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D522" w14:textId="78F54572" w:rsidR="000118AD" w:rsidRDefault="005D2660" w:rsidP="00B67343">
      <w:pPr>
        <w:spacing w:after="0" w:line="240" w:lineRule="auto"/>
        <w:jc w:val="center"/>
        <w:rPr>
          <w:rFonts w:ascii="Verdana" w:hAnsi="Verdana"/>
          <w:b/>
          <w:sz w:val="28"/>
          <w:szCs w:val="28"/>
        </w:rPr>
      </w:pPr>
      <w:r>
        <w:rPr>
          <w:rFonts w:ascii="Verdana" w:hAnsi="Verdana"/>
          <w:b/>
          <w:sz w:val="28"/>
        </w:rPr>
        <w:t>INSTRUCTIONS FOR TENDERERS</w:t>
      </w:r>
    </w:p>
    <w:p w14:paraId="1A41596A" w14:textId="77777777" w:rsidR="002D072D" w:rsidRDefault="002D072D" w:rsidP="00B67343">
      <w:pPr>
        <w:spacing w:after="0" w:line="240" w:lineRule="auto"/>
        <w:rPr>
          <w:rFonts w:ascii="Verdana" w:hAnsi="Verdana"/>
          <w:sz w:val="20"/>
          <w:szCs w:val="20"/>
        </w:rPr>
      </w:pPr>
    </w:p>
    <w:p w14:paraId="580FFCBE" w14:textId="77777777" w:rsidR="00B67343" w:rsidRPr="001B4262" w:rsidRDefault="00740E87" w:rsidP="00B67343">
      <w:pPr>
        <w:numPr>
          <w:ilvl w:val="0"/>
          <w:numId w:val="8"/>
        </w:numPr>
        <w:spacing w:after="0" w:line="240" w:lineRule="auto"/>
        <w:rPr>
          <w:rFonts w:ascii="Verdana" w:hAnsi="Verdana"/>
          <w:b/>
          <w:sz w:val="20"/>
          <w:szCs w:val="20"/>
        </w:rPr>
      </w:pPr>
      <w:r>
        <w:rPr>
          <w:rFonts w:ascii="Verdana" w:hAnsi="Verdana"/>
          <w:b/>
          <w:sz w:val="20"/>
        </w:rPr>
        <w:t>DATA ON THE CONTRACTING AUTHORITY AND PROCEDURE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3E058F" w14:paraId="2B2A54E9" w14:textId="77777777" w:rsidTr="00A16A49">
        <w:trPr>
          <w:trHeight w:val="20"/>
          <w:jc w:val="center"/>
        </w:trPr>
        <w:tc>
          <w:tcPr>
            <w:tcW w:w="3345" w:type="dxa"/>
            <w:shd w:val="clear" w:color="auto" w:fill="FDB940"/>
            <w:vAlign w:val="center"/>
          </w:tcPr>
          <w:p w14:paraId="785FD891" w14:textId="77777777" w:rsidR="00301CBD" w:rsidRPr="003E058F" w:rsidRDefault="00301CBD" w:rsidP="00B67343">
            <w:pPr>
              <w:spacing w:after="0" w:line="240" w:lineRule="auto"/>
              <w:rPr>
                <w:rFonts w:ascii="Verdana" w:hAnsi="Verdana"/>
                <w:b/>
                <w:sz w:val="20"/>
                <w:szCs w:val="20"/>
              </w:rPr>
            </w:pPr>
            <w:r>
              <w:rPr>
                <w:rFonts w:ascii="Verdana" w:hAnsi="Verdana"/>
                <w:b/>
                <w:sz w:val="20"/>
              </w:rPr>
              <w:t>Contracting Authority</w:t>
            </w:r>
          </w:p>
        </w:tc>
        <w:tc>
          <w:tcPr>
            <w:tcW w:w="6350" w:type="dxa"/>
            <w:shd w:val="clear" w:color="auto" w:fill="FFF0D5"/>
            <w:vAlign w:val="center"/>
          </w:tcPr>
          <w:p w14:paraId="49FF0130" w14:textId="52DA3A79" w:rsidR="00222FE9" w:rsidRPr="009D1EDE" w:rsidRDefault="00222FE9" w:rsidP="00222FE9">
            <w:pPr>
              <w:spacing w:after="0" w:line="240" w:lineRule="auto"/>
              <w:jc w:val="both"/>
              <w:rPr>
                <w:rFonts w:ascii="Verdana" w:hAnsi="Verdana"/>
                <w:b/>
                <w:sz w:val="20"/>
                <w:szCs w:val="28"/>
              </w:rPr>
            </w:pPr>
            <w:r w:rsidRPr="009D1EDE">
              <w:rPr>
                <w:rFonts w:ascii="Verdana" w:hAnsi="Verdana"/>
                <w:b/>
                <w:sz w:val="20"/>
                <w:szCs w:val="28"/>
              </w:rPr>
              <w:fldChar w:fldCharType="begin"/>
            </w:r>
            <w:r w:rsidRPr="009D1EDE">
              <w:rPr>
                <w:rFonts w:ascii="Verdana" w:hAnsi="Verdana"/>
                <w:b/>
                <w:sz w:val="20"/>
                <w:szCs w:val="28"/>
              </w:rPr>
              <w:instrText xml:space="preserve"> DOCPROPERTY  "MFiles_P1021n1_P0"  \* MERGEFORMAT </w:instrText>
            </w:r>
            <w:r w:rsidRPr="009D1EDE">
              <w:rPr>
                <w:rFonts w:ascii="Verdana" w:hAnsi="Verdana"/>
                <w:b/>
                <w:sz w:val="20"/>
                <w:szCs w:val="28"/>
              </w:rPr>
              <w:fldChar w:fldCharType="separate"/>
            </w:r>
            <w:proofErr w:type="spellStart"/>
            <w:r w:rsidR="00B76AF3">
              <w:rPr>
                <w:rFonts w:ascii="Verdana" w:hAnsi="Verdana"/>
                <w:b/>
                <w:sz w:val="20"/>
                <w:szCs w:val="28"/>
              </w:rPr>
              <w:t>Center</w:t>
            </w:r>
            <w:proofErr w:type="spellEnd"/>
            <w:r w:rsidR="00B76AF3">
              <w:rPr>
                <w:rFonts w:ascii="Verdana" w:hAnsi="Verdana"/>
                <w:b/>
                <w:sz w:val="20"/>
                <w:szCs w:val="28"/>
              </w:rPr>
              <w:t xml:space="preserve"> </w:t>
            </w:r>
            <w:proofErr w:type="spellStart"/>
            <w:r w:rsidR="00B76AF3">
              <w:rPr>
                <w:rFonts w:ascii="Verdana" w:hAnsi="Verdana"/>
                <w:b/>
                <w:sz w:val="20"/>
                <w:szCs w:val="28"/>
              </w:rPr>
              <w:t>odličnosti</w:t>
            </w:r>
            <w:proofErr w:type="spellEnd"/>
            <w:r w:rsidR="00B76AF3">
              <w:rPr>
                <w:rFonts w:ascii="Verdana" w:hAnsi="Verdana"/>
                <w:b/>
                <w:sz w:val="20"/>
                <w:szCs w:val="28"/>
              </w:rPr>
              <w:t xml:space="preserve"> </w:t>
            </w:r>
            <w:proofErr w:type="spellStart"/>
            <w:r w:rsidR="00B76AF3">
              <w:rPr>
                <w:rFonts w:ascii="Verdana" w:hAnsi="Verdana"/>
                <w:b/>
                <w:sz w:val="20"/>
                <w:szCs w:val="28"/>
              </w:rPr>
              <w:t>Vesolje</w:t>
            </w:r>
            <w:proofErr w:type="spellEnd"/>
            <w:r w:rsidR="00B76AF3">
              <w:rPr>
                <w:rFonts w:ascii="Verdana" w:hAnsi="Verdana"/>
                <w:b/>
                <w:sz w:val="20"/>
                <w:szCs w:val="28"/>
              </w:rPr>
              <w:t xml:space="preserve">, </w:t>
            </w:r>
            <w:proofErr w:type="spellStart"/>
            <w:r w:rsidR="00B76AF3">
              <w:rPr>
                <w:rFonts w:ascii="Verdana" w:hAnsi="Verdana"/>
                <w:b/>
                <w:sz w:val="20"/>
                <w:szCs w:val="28"/>
              </w:rPr>
              <w:t>znanost</w:t>
            </w:r>
            <w:proofErr w:type="spellEnd"/>
            <w:r w:rsidR="00B76AF3">
              <w:rPr>
                <w:rFonts w:ascii="Verdana" w:hAnsi="Verdana"/>
                <w:b/>
                <w:sz w:val="20"/>
                <w:szCs w:val="28"/>
              </w:rPr>
              <w:t xml:space="preserve"> in </w:t>
            </w:r>
            <w:proofErr w:type="spellStart"/>
            <w:r w:rsidR="00B76AF3">
              <w:rPr>
                <w:rFonts w:ascii="Verdana" w:hAnsi="Verdana"/>
                <w:b/>
                <w:sz w:val="20"/>
                <w:szCs w:val="28"/>
              </w:rPr>
              <w:t>tehnologije</w:t>
            </w:r>
            <w:proofErr w:type="spellEnd"/>
            <w:r w:rsidRPr="009D1EDE">
              <w:rPr>
                <w:rFonts w:ascii="Verdana" w:hAnsi="Verdana"/>
                <w:b/>
                <w:sz w:val="20"/>
                <w:szCs w:val="28"/>
              </w:rPr>
              <w:fldChar w:fldCharType="end"/>
            </w:r>
          </w:p>
          <w:p w14:paraId="56DD7995" w14:textId="00BDE6EE" w:rsidR="00222FE9" w:rsidRPr="009D1EDE" w:rsidRDefault="00222FE9" w:rsidP="00222FE9">
            <w:pPr>
              <w:spacing w:after="0" w:line="240" w:lineRule="auto"/>
              <w:jc w:val="both"/>
              <w:rPr>
                <w:rFonts w:ascii="Verdana" w:hAnsi="Verdana"/>
                <w:b/>
                <w:sz w:val="20"/>
                <w:szCs w:val="28"/>
              </w:rPr>
            </w:pPr>
            <w:r w:rsidRPr="009D1EDE">
              <w:rPr>
                <w:rFonts w:ascii="Verdana" w:hAnsi="Verdana"/>
                <w:b/>
                <w:sz w:val="20"/>
                <w:szCs w:val="28"/>
              </w:rPr>
              <w:fldChar w:fldCharType="begin"/>
            </w:r>
            <w:r w:rsidRPr="009D1EDE">
              <w:rPr>
                <w:rFonts w:ascii="Verdana" w:hAnsi="Verdana"/>
                <w:b/>
                <w:sz w:val="20"/>
                <w:szCs w:val="28"/>
              </w:rPr>
              <w:instrText xml:space="preserve"> DOCPROPERTY  "MFiles_P1021n1_P1033"  \* MERGEFORMAT </w:instrText>
            </w:r>
            <w:r w:rsidRPr="009D1EDE">
              <w:rPr>
                <w:rFonts w:ascii="Verdana" w:hAnsi="Verdana"/>
                <w:b/>
                <w:sz w:val="20"/>
                <w:szCs w:val="28"/>
              </w:rPr>
              <w:fldChar w:fldCharType="separate"/>
            </w:r>
            <w:proofErr w:type="spellStart"/>
            <w:r w:rsidR="00B76AF3">
              <w:rPr>
                <w:rFonts w:ascii="Verdana" w:hAnsi="Verdana"/>
                <w:b/>
                <w:sz w:val="20"/>
                <w:szCs w:val="28"/>
              </w:rPr>
              <w:t>Aškerčeva</w:t>
            </w:r>
            <w:proofErr w:type="spellEnd"/>
            <w:r w:rsidR="00B76AF3">
              <w:rPr>
                <w:rFonts w:ascii="Verdana" w:hAnsi="Verdana"/>
                <w:b/>
                <w:sz w:val="20"/>
                <w:szCs w:val="28"/>
              </w:rPr>
              <w:t xml:space="preserve"> </w:t>
            </w:r>
            <w:proofErr w:type="spellStart"/>
            <w:r w:rsidR="00B76AF3">
              <w:rPr>
                <w:rFonts w:ascii="Verdana" w:hAnsi="Verdana"/>
                <w:b/>
                <w:sz w:val="20"/>
                <w:szCs w:val="28"/>
              </w:rPr>
              <w:t>cesta</w:t>
            </w:r>
            <w:proofErr w:type="spellEnd"/>
            <w:r w:rsidR="00B76AF3">
              <w:rPr>
                <w:rFonts w:ascii="Verdana" w:hAnsi="Verdana"/>
                <w:b/>
                <w:sz w:val="20"/>
                <w:szCs w:val="28"/>
              </w:rPr>
              <w:t xml:space="preserve"> 12</w:t>
            </w:r>
            <w:r w:rsidRPr="009D1EDE">
              <w:rPr>
                <w:rFonts w:ascii="Verdana" w:hAnsi="Verdana"/>
                <w:b/>
                <w:sz w:val="20"/>
                <w:szCs w:val="28"/>
              </w:rPr>
              <w:fldChar w:fldCharType="end"/>
            </w:r>
          </w:p>
          <w:p w14:paraId="0D4BACA1" w14:textId="0A83D2DB" w:rsidR="00710518" w:rsidRPr="003E058F" w:rsidRDefault="00222FE9" w:rsidP="00222FE9">
            <w:pPr>
              <w:spacing w:after="0" w:line="240" w:lineRule="auto"/>
              <w:rPr>
                <w:rFonts w:ascii="Verdana" w:hAnsi="Verdana"/>
                <w:b/>
                <w:sz w:val="20"/>
                <w:szCs w:val="20"/>
              </w:rPr>
            </w:pPr>
            <w:r w:rsidRPr="009D1EDE">
              <w:rPr>
                <w:rFonts w:ascii="Verdana" w:hAnsi="Verdana"/>
                <w:b/>
                <w:sz w:val="20"/>
                <w:szCs w:val="28"/>
              </w:rPr>
              <w:fldChar w:fldCharType="begin"/>
            </w:r>
            <w:r w:rsidRPr="009D1EDE">
              <w:rPr>
                <w:rFonts w:ascii="Verdana" w:hAnsi="Verdana"/>
                <w:b/>
                <w:sz w:val="20"/>
                <w:szCs w:val="28"/>
              </w:rPr>
              <w:instrText xml:space="preserve"> DOCPROPERTY  "MFiles_PG5BC2FC14A405421BA79F5FEC63BD00E3n1_PGB3D8D77D2D654902AEB821305A1A12BC"  \* MERGEFORMAT </w:instrText>
            </w:r>
            <w:r w:rsidRPr="009D1EDE">
              <w:rPr>
                <w:rFonts w:ascii="Verdana" w:hAnsi="Verdana"/>
                <w:b/>
                <w:sz w:val="20"/>
                <w:szCs w:val="28"/>
              </w:rPr>
              <w:fldChar w:fldCharType="separate"/>
            </w:r>
            <w:r w:rsidR="00B76AF3">
              <w:rPr>
                <w:rFonts w:ascii="Verdana" w:hAnsi="Verdana"/>
                <w:b/>
                <w:sz w:val="20"/>
                <w:szCs w:val="28"/>
              </w:rPr>
              <w:t>1000 Ljubljana</w:t>
            </w:r>
            <w:r w:rsidRPr="009D1EDE">
              <w:rPr>
                <w:rFonts w:ascii="Verdana" w:hAnsi="Verdana"/>
                <w:b/>
                <w:sz w:val="20"/>
                <w:szCs w:val="28"/>
              </w:rPr>
              <w:fldChar w:fldCharType="end"/>
            </w:r>
          </w:p>
        </w:tc>
      </w:tr>
      <w:tr w:rsidR="008F3788" w:rsidRPr="003E058F" w14:paraId="12BB70CF" w14:textId="77777777" w:rsidTr="00A16A49">
        <w:trPr>
          <w:trHeight w:val="20"/>
          <w:jc w:val="center"/>
        </w:trPr>
        <w:tc>
          <w:tcPr>
            <w:tcW w:w="3345" w:type="dxa"/>
            <w:shd w:val="clear" w:color="auto" w:fill="FDB940"/>
            <w:vAlign w:val="center"/>
          </w:tcPr>
          <w:p w14:paraId="12083FDF" w14:textId="67AC361B" w:rsidR="00301CBD" w:rsidRPr="003E058F" w:rsidRDefault="00957D52" w:rsidP="00B67343">
            <w:pPr>
              <w:spacing w:after="0" w:line="240" w:lineRule="auto"/>
              <w:rPr>
                <w:rFonts w:ascii="Verdana" w:hAnsi="Verdana"/>
                <w:b/>
                <w:sz w:val="20"/>
                <w:szCs w:val="20"/>
              </w:rPr>
            </w:pPr>
            <w:r w:rsidRPr="00957D52">
              <w:rPr>
                <w:rFonts w:ascii="Verdana" w:hAnsi="Verdana"/>
                <w:b/>
                <w:sz w:val="20"/>
                <w:szCs w:val="20"/>
              </w:rPr>
              <w:t>Public contract reference number</w:t>
            </w:r>
          </w:p>
        </w:tc>
        <w:tc>
          <w:tcPr>
            <w:tcW w:w="6350" w:type="dxa"/>
            <w:shd w:val="clear" w:color="auto" w:fill="FFF0D5"/>
            <w:vAlign w:val="center"/>
          </w:tcPr>
          <w:p w14:paraId="6186FD97" w14:textId="0047F235" w:rsidR="00301CBD" w:rsidRPr="005C257A" w:rsidRDefault="00402734" w:rsidP="00222FE9">
            <w:pPr>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"MFiles_P1045"  \* MERGEFORMAT </w:instrText>
            </w:r>
            <w:r>
              <w:rPr>
                <w:rFonts w:ascii="Verdana" w:hAnsi="Verdana"/>
                <w:sz w:val="20"/>
                <w:szCs w:val="20"/>
              </w:rPr>
              <w:fldChar w:fldCharType="separate"/>
            </w:r>
            <w:r w:rsidR="00B76AF3">
              <w:rPr>
                <w:rFonts w:ascii="Verdana" w:hAnsi="Verdana"/>
                <w:sz w:val="20"/>
                <w:szCs w:val="20"/>
              </w:rPr>
              <w:t>2/SPACE-SI/INS</w:t>
            </w:r>
            <w:r>
              <w:rPr>
                <w:rFonts w:ascii="Verdana" w:hAnsi="Verdana"/>
                <w:sz w:val="20"/>
                <w:szCs w:val="20"/>
              </w:rPr>
              <w:fldChar w:fldCharType="end"/>
            </w:r>
          </w:p>
        </w:tc>
      </w:tr>
      <w:tr w:rsidR="008F3788" w:rsidRPr="003E058F" w14:paraId="5E9A118F" w14:textId="77777777" w:rsidTr="00A16A49">
        <w:trPr>
          <w:trHeight w:val="20"/>
          <w:jc w:val="center"/>
        </w:trPr>
        <w:tc>
          <w:tcPr>
            <w:tcW w:w="3345" w:type="dxa"/>
            <w:shd w:val="clear" w:color="auto" w:fill="FDB940"/>
            <w:vAlign w:val="center"/>
          </w:tcPr>
          <w:p w14:paraId="3BE37EB4" w14:textId="58C29F93" w:rsidR="00301CBD" w:rsidRPr="003E058F" w:rsidRDefault="00957D52" w:rsidP="00B67343">
            <w:pPr>
              <w:spacing w:after="0" w:line="240" w:lineRule="auto"/>
              <w:rPr>
                <w:rFonts w:ascii="Verdana" w:hAnsi="Verdana"/>
                <w:b/>
                <w:sz w:val="20"/>
                <w:szCs w:val="20"/>
              </w:rPr>
            </w:pPr>
            <w:r w:rsidRPr="00957D52">
              <w:rPr>
                <w:rFonts w:ascii="Verdana" w:hAnsi="Verdana"/>
                <w:b/>
                <w:sz w:val="20"/>
              </w:rPr>
              <w:t>Subject matter of the public contract</w:t>
            </w:r>
          </w:p>
        </w:tc>
        <w:tc>
          <w:tcPr>
            <w:tcW w:w="6350" w:type="dxa"/>
            <w:shd w:val="clear" w:color="auto" w:fill="FFF0D5"/>
            <w:vAlign w:val="center"/>
          </w:tcPr>
          <w:p w14:paraId="2180A080" w14:textId="62FCD213" w:rsidR="00301CBD" w:rsidRPr="003E058F" w:rsidRDefault="00402734" w:rsidP="00222FE9">
            <w:pPr>
              <w:spacing w:after="0" w:line="240" w:lineRule="auto"/>
              <w:rPr>
                <w:rFonts w:ascii="Verdana" w:hAnsi="Verdana"/>
                <w:b/>
                <w:sz w:val="20"/>
                <w:szCs w:val="20"/>
              </w:rPr>
            </w:pPr>
            <w:r>
              <w:rPr>
                <w:rFonts w:ascii="Verdana" w:hAnsi="Verdana"/>
                <w:b/>
                <w:sz w:val="20"/>
                <w:szCs w:val="20"/>
              </w:rPr>
              <w:fldChar w:fldCharType="begin"/>
            </w:r>
            <w:r>
              <w:rPr>
                <w:rFonts w:ascii="Verdana" w:hAnsi="Verdana"/>
                <w:b/>
                <w:sz w:val="20"/>
                <w:szCs w:val="20"/>
              </w:rPr>
              <w:instrText xml:space="preserve"> DOCPROPERTY  "MFiles_P1046"  \* MERGEFORMAT </w:instrText>
            </w:r>
            <w:r>
              <w:rPr>
                <w:rFonts w:ascii="Verdana" w:hAnsi="Verdana"/>
                <w:b/>
                <w:sz w:val="20"/>
                <w:szCs w:val="20"/>
              </w:rPr>
              <w:fldChar w:fldCharType="separate"/>
            </w:r>
            <w:r w:rsidR="00B76AF3">
              <w:rPr>
                <w:rFonts w:ascii="Verdana" w:hAnsi="Verdana"/>
                <w:b/>
                <w:sz w:val="20"/>
                <w:szCs w:val="20"/>
              </w:rPr>
              <w:t xml:space="preserve">Satellite launch insurance / </w:t>
            </w:r>
            <w:proofErr w:type="spellStart"/>
            <w:r w:rsidR="00B76AF3">
              <w:rPr>
                <w:rFonts w:ascii="Verdana" w:hAnsi="Verdana"/>
                <w:b/>
                <w:sz w:val="20"/>
                <w:szCs w:val="20"/>
              </w:rPr>
              <w:t>Zavarovanje</w:t>
            </w:r>
            <w:proofErr w:type="spellEnd"/>
            <w:r w:rsidR="00B76AF3">
              <w:rPr>
                <w:rFonts w:ascii="Verdana" w:hAnsi="Verdana"/>
                <w:b/>
                <w:sz w:val="20"/>
                <w:szCs w:val="20"/>
              </w:rPr>
              <w:t xml:space="preserve"> </w:t>
            </w:r>
            <w:proofErr w:type="spellStart"/>
            <w:r w:rsidR="00B76AF3">
              <w:rPr>
                <w:rFonts w:ascii="Verdana" w:hAnsi="Verdana"/>
                <w:b/>
                <w:sz w:val="20"/>
                <w:szCs w:val="20"/>
              </w:rPr>
              <w:t>izstrelitve</w:t>
            </w:r>
            <w:proofErr w:type="spellEnd"/>
            <w:r w:rsidR="00B76AF3">
              <w:rPr>
                <w:rFonts w:ascii="Verdana" w:hAnsi="Verdana"/>
                <w:b/>
                <w:sz w:val="20"/>
                <w:szCs w:val="20"/>
              </w:rPr>
              <w:t xml:space="preserve"> </w:t>
            </w:r>
            <w:proofErr w:type="spellStart"/>
            <w:r w:rsidR="00B76AF3">
              <w:rPr>
                <w:rFonts w:ascii="Verdana" w:hAnsi="Verdana"/>
                <w:b/>
                <w:sz w:val="20"/>
                <w:szCs w:val="20"/>
              </w:rPr>
              <w:t>satelita</w:t>
            </w:r>
            <w:proofErr w:type="spellEnd"/>
            <w:r>
              <w:rPr>
                <w:rFonts w:ascii="Verdana" w:hAnsi="Verdana"/>
                <w:b/>
                <w:sz w:val="20"/>
                <w:szCs w:val="20"/>
              </w:rPr>
              <w:fldChar w:fldCharType="end"/>
            </w:r>
          </w:p>
        </w:tc>
      </w:tr>
      <w:tr w:rsidR="008F3788" w:rsidRPr="003E058F" w14:paraId="07C9BFAA" w14:textId="77777777" w:rsidTr="00A16A49">
        <w:trPr>
          <w:trHeight w:val="20"/>
          <w:jc w:val="center"/>
        </w:trPr>
        <w:tc>
          <w:tcPr>
            <w:tcW w:w="3345" w:type="dxa"/>
            <w:shd w:val="clear" w:color="auto" w:fill="FDB940"/>
            <w:vAlign w:val="center"/>
          </w:tcPr>
          <w:p w14:paraId="57A08A97" w14:textId="77777777" w:rsidR="00301CBD" w:rsidRPr="003E058F" w:rsidRDefault="00301CBD" w:rsidP="00B67343">
            <w:pPr>
              <w:spacing w:after="0" w:line="240" w:lineRule="auto"/>
              <w:rPr>
                <w:rFonts w:ascii="Verdana" w:hAnsi="Verdana"/>
                <w:b/>
                <w:sz w:val="20"/>
                <w:szCs w:val="20"/>
              </w:rPr>
            </w:pPr>
            <w:r>
              <w:rPr>
                <w:rFonts w:ascii="Verdana" w:hAnsi="Verdana"/>
                <w:b/>
                <w:sz w:val="20"/>
              </w:rPr>
              <w:t>Procedure</w:t>
            </w:r>
          </w:p>
        </w:tc>
        <w:tc>
          <w:tcPr>
            <w:tcW w:w="6350" w:type="dxa"/>
            <w:shd w:val="clear" w:color="auto" w:fill="FFF0D5"/>
            <w:vAlign w:val="center"/>
          </w:tcPr>
          <w:p w14:paraId="44F1B56C" w14:textId="5599AB3E" w:rsidR="00301CBD" w:rsidRPr="005C257A" w:rsidRDefault="00402734" w:rsidP="00222FE9">
            <w:pPr>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"MFiles_P1049"  \* MERGEFORMAT </w:instrText>
            </w:r>
            <w:r>
              <w:rPr>
                <w:rFonts w:ascii="Verdana" w:hAnsi="Verdana"/>
                <w:sz w:val="20"/>
                <w:szCs w:val="20"/>
              </w:rPr>
              <w:fldChar w:fldCharType="separate"/>
            </w:r>
            <w:proofErr w:type="spellStart"/>
            <w:r w:rsidR="00B76AF3">
              <w:rPr>
                <w:rFonts w:ascii="Verdana" w:hAnsi="Verdana"/>
                <w:sz w:val="20"/>
                <w:szCs w:val="20"/>
              </w:rPr>
              <w:t>Postopek</w:t>
            </w:r>
            <w:proofErr w:type="spellEnd"/>
            <w:r w:rsidR="00B76AF3">
              <w:rPr>
                <w:rFonts w:ascii="Verdana" w:hAnsi="Verdana"/>
                <w:sz w:val="20"/>
                <w:szCs w:val="20"/>
              </w:rPr>
              <w:t xml:space="preserve"> </w:t>
            </w:r>
            <w:proofErr w:type="spellStart"/>
            <w:r w:rsidR="00B76AF3">
              <w:rPr>
                <w:rFonts w:ascii="Verdana" w:hAnsi="Verdana"/>
                <w:sz w:val="20"/>
                <w:szCs w:val="20"/>
              </w:rPr>
              <w:t>oddaje</w:t>
            </w:r>
            <w:proofErr w:type="spellEnd"/>
            <w:r w:rsidR="00B76AF3">
              <w:rPr>
                <w:rFonts w:ascii="Verdana" w:hAnsi="Verdana"/>
                <w:sz w:val="20"/>
                <w:szCs w:val="20"/>
              </w:rPr>
              <w:t xml:space="preserve"> </w:t>
            </w:r>
            <w:proofErr w:type="spellStart"/>
            <w:r w:rsidR="00B76AF3">
              <w:rPr>
                <w:rFonts w:ascii="Verdana" w:hAnsi="Verdana"/>
                <w:sz w:val="20"/>
                <w:szCs w:val="20"/>
              </w:rPr>
              <w:t>naročila</w:t>
            </w:r>
            <w:proofErr w:type="spellEnd"/>
            <w:r w:rsidR="00B76AF3">
              <w:rPr>
                <w:rFonts w:ascii="Verdana" w:hAnsi="Verdana"/>
                <w:sz w:val="20"/>
                <w:szCs w:val="20"/>
              </w:rPr>
              <w:t xml:space="preserve"> male </w:t>
            </w:r>
            <w:proofErr w:type="spellStart"/>
            <w:r w:rsidR="00B76AF3">
              <w:rPr>
                <w:rFonts w:ascii="Verdana" w:hAnsi="Verdana"/>
                <w:sz w:val="20"/>
                <w:szCs w:val="20"/>
              </w:rPr>
              <w:t>vrednosti</w:t>
            </w:r>
            <w:proofErr w:type="spellEnd"/>
            <w:r>
              <w:rPr>
                <w:rFonts w:ascii="Verdana" w:hAnsi="Verdana"/>
                <w:sz w:val="20"/>
                <w:szCs w:val="20"/>
              </w:rPr>
              <w:fldChar w:fldCharType="end"/>
            </w:r>
          </w:p>
        </w:tc>
      </w:tr>
      <w:tr w:rsidR="008F3788" w:rsidRPr="003E058F" w14:paraId="26EAFCEC" w14:textId="77777777" w:rsidTr="00A16A49">
        <w:trPr>
          <w:trHeight w:val="20"/>
          <w:jc w:val="center"/>
        </w:trPr>
        <w:tc>
          <w:tcPr>
            <w:tcW w:w="3345" w:type="dxa"/>
            <w:shd w:val="clear" w:color="auto" w:fill="FDB940"/>
            <w:vAlign w:val="center"/>
          </w:tcPr>
          <w:p w14:paraId="61CA7E8C" w14:textId="77777777" w:rsidR="005042DD" w:rsidRDefault="00F5675A" w:rsidP="00BF591F">
            <w:pPr>
              <w:spacing w:after="0" w:line="240" w:lineRule="auto"/>
              <w:rPr>
                <w:rFonts w:ascii="Verdana" w:hAnsi="Verdana"/>
                <w:b/>
                <w:sz w:val="20"/>
                <w:szCs w:val="20"/>
              </w:rPr>
            </w:pPr>
            <w:r>
              <w:rPr>
                <w:rFonts w:ascii="Verdana" w:hAnsi="Verdana"/>
                <w:b/>
                <w:sz w:val="20"/>
              </w:rPr>
              <w:t>Basis (Article) of the Public Procurement Act</w:t>
            </w:r>
          </w:p>
          <w:p w14:paraId="3065BDFE" w14:textId="6F0ADD4F" w:rsidR="00301CBD" w:rsidRPr="00153B7B" w:rsidRDefault="00153B7B" w:rsidP="00BF591F">
            <w:pPr>
              <w:spacing w:after="0" w:line="240" w:lineRule="auto"/>
              <w:rPr>
                <w:rFonts w:ascii="Verdana" w:hAnsi="Verdana"/>
                <w:b/>
                <w:sz w:val="20"/>
                <w:szCs w:val="20"/>
              </w:rPr>
            </w:pPr>
            <w:r>
              <w:rPr>
                <w:rFonts w:ascii="Verdana" w:hAnsi="Verdana"/>
                <w:sz w:val="20"/>
              </w:rPr>
              <w:t>(Official Gazette of the RS, no. 91/2015</w:t>
            </w:r>
            <w:r w:rsidR="00B93325">
              <w:rPr>
                <w:rFonts w:ascii="Verdana" w:hAnsi="Verdana"/>
                <w:sz w:val="20"/>
              </w:rPr>
              <w:t xml:space="preserve"> and </w:t>
            </w:r>
            <w:r w:rsidR="00B93325" w:rsidRPr="00B93325">
              <w:rPr>
                <w:rFonts w:ascii="Verdana" w:hAnsi="Verdana"/>
                <w:sz w:val="20"/>
              </w:rPr>
              <w:t>14/18)</w:t>
            </w:r>
            <w:r>
              <w:rPr>
                <w:rFonts w:ascii="Verdana" w:hAnsi="Verdana"/>
                <w:sz w:val="20"/>
              </w:rPr>
              <w:t>; hereinafter: the ZJN-3)</w:t>
            </w:r>
          </w:p>
        </w:tc>
        <w:tc>
          <w:tcPr>
            <w:tcW w:w="6350" w:type="dxa"/>
            <w:tcBorders>
              <w:bottom w:val="single" w:sz="4" w:space="0" w:color="auto"/>
            </w:tcBorders>
            <w:shd w:val="clear" w:color="auto" w:fill="FFF0D5"/>
            <w:vAlign w:val="center"/>
          </w:tcPr>
          <w:p w14:paraId="4A3679C9" w14:textId="2D4D36F1" w:rsidR="00301CBD" w:rsidRPr="005C257A" w:rsidRDefault="00A16A49" w:rsidP="00B67343">
            <w:pPr>
              <w:spacing w:after="0" w:line="240" w:lineRule="auto"/>
              <w:rPr>
                <w:rFonts w:ascii="Verdana" w:hAnsi="Verdana"/>
                <w:sz w:val="20"/>
                <w:szCs w:val="20"/>
              </w:rPr>
            </w:pPr>
            <w:r>
              <w:rPr>
                <w:rFonts w:ascii="Verdana" w:hAnsi="Verdana"/>
                <w:sz w:val="20"/>
                <w:szCs w:val="20"/>
              </w:rPr>
              <w:t>Article 47</w:t>
            </w:r>
          </w:p>
        </w:tc>
      </w:tr>
    </w:tbl>
    <w:p w14:paraId="4B5A41DF" w14:textId="77777777" w:rsidR="002E4DB2" w:rsidRDefault="002E4DB2" w:rsidP="00B67343">
      <w:pPr>
        <w:spacing w:after="0" w:line="240" w:lineRule="auto"/>
        <w:rPr>
          <w:rFonts w:ascii="Verdana" w:hAnsi="Verdana"/>
          <w:b/>
          <w:sz w:val="20"/>
          <w:szCs w:val="20"/>
        </w:rPr>
      </w:pPr>
    </w:p>
    <w:p w14:paraId="609DE1C6" w14:textId="77777777" w:rsidR="00B67343" w:rsidRPr="001B4262" w:rsidRDefault="009A5C8F" w:rsidP="00B67343">
      <w:pPr>
        <w:numPr>
          <w:ilvl w:val="0"/>
          <w:numId w:val="8"/>
        </w:numPr>
        <w:spacing w:after="0" w:line="240" w:lineRule="auto"/>
        <w:rPr>
          <w:rFonts w:ascii="Verdana" w:hAnsi="Verdana"/>
          <w:b/>
          <w:sz w:val="20"/>
          <w:szCs w:val="20"/>
        </w:rPr>
      </w:pPr>
      <w:r>
        <w:rPr>
          <w:rFonts w:ascii="Verdana" w:hAnsi="Verdana"/>
          <w:b/>
          <w:sz w:val="20"/>
        </w:rPr>
        <w:t>PUBLIC CONTRACT SUBJECT</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6433"/>
      </w:tblGrid>
      <w:tr w:rsidR="008F3788" w:rsidRPr="003E058F" w14:paraId="6D16A4A7" w14:textId="77777777" w:rsidTr="001E1BBC">
        <w:trPr>
          <w:trHeight w:val="20"/>
          <w:jc w:val="center"/>
        </w:trPr>
        <w:tc>
          <w:tcPr>
            <w:tcW w:w="3265" w:type="dxa"/>
            <w:shd w:val="clear" w:color="auto" w:fill="FDB940"/>
            <w:vAlign w:val="center"/>
          </w:tcPr>
          <w:p w14:paraId="23EB5A00" w14:textId="77777777" w:rsidR="00272D63" w:rsidRPr="003E058F" w:rsidRDefault="00272D63" w:rsidP="00B67343">
            <w:pPr>
              <w:spacing w:after="0" w:line="240" w:lineRule="auto"/>
              <w:rPr>
                <w:rFonts w:ascii="Verdana" w:hAnsi="Verdana"/>
                <w:b/>
                <w:sz w:val="20"/>
                <w:szCs w:val="20"/>
              </w:rPr>
            </w:pPr>
            <w:r>
              <w:rPr>
                <w:rFonts w:ascii="Verdana" w:hAnsi="Verdana"/>
                <w:b/>
                <w:sz w:val="20"/>
              </w:rPr>
              <w:t>Type</w:t>
            </w:r>
          </w:p>
        </w:tc>
        <w:tc>
          <w:tcPr>
            <w:tcW w:w="6433" w:type="dxa"/>
            <w:shd w:val="clear" w:color="auto" w:fill="FFF0D5"/>
            <w:vAlign w:val="center"/>
          </w:tcPr>
          <w:p w14:paraId="16E86926" w14:textId="78C8DF70" w:rsidR="00044ABE" w:rsidRPr="00044ABE" w:rsidRDefault="00402734" w:rsidP="00222FE9">
            <w:pPr>
              <w:tabs>
                <w:tab w:val="left" w:pos="1791"/>
              </w:tabs>
              <w:spacing w:after="0" w:line="240" w:lineRule="auto"/>
              <w:jc w:val="both"/>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"MFiles_P1051"  \* MERGEFORMAT </w:instrText>
            </w:r>
            <w:r>
              <w:rPr>
                <w:rFonts w:ascii="Verdana" w:hAnsi="Verdana"/>
                <w:sz w:val="20"/>
                <w:szCs w:val="20"/>
              </w:rPr>
              <w:fldChar w:fldCharType="separate"/>
            </w:r>
            <w:proofErr w:type="spellStart"/>
            <w:r w:rsidR="00B76AF3">
              <w:rPr>
                <w:rFonts w:ascii="Verdana" w:hAnsi="Verdana"/>
                <w:sz w:val="20"/>
                <w:szCs w:val="20"/>
              </w:rPr>
              <w:t>Storitve</w:t>
            </w:r>
            <w:proofErr w:type="spellEnd"/>
            <w:r>
              <w:rPr>
                <w:rFonts w:ascii="Verdana" w:hAnsi="Verdana"/>
                <w:sz w:val="20"/>
                <w:szCs w:val="20"/>
              </w:rPr>
              <w:fldChar w:fldCharType="end"/>
            </w:r>
            <w:r w:rsidR="00A16A49">
              <w:rPr>
                <w:rFonts w:ascii="Verdana" w:hAnsi="Verdana"/>
                <w:sz w:val="20"/>
                <w:szCs w:val="20"/>
              </w:rPr>
              <w:t xml:space="preserve"> / Services</w:t>
            </w:r>
          </w:p>
        </w:tc>
      </w:tr>
      <w:tr w:rsidR="00600F34" w:rsidRPr="003E058F" w14:paraId="75F2361E" w14:textId="77777777" w:rsidTr="001E1BBC">
        <w:trPr>
          <w:trHeight w:val="20"/>
          <w:jc w:val="center"/>
        </w:trPr>
        <w:tc>
          <w:tcPr>
            <w:tcW w:w="3265" w:type="dxa"/>
            <w:shd w:val="clear" w:color="auto" w:fill="FDB940"/>
            <w:vAlign w:val="center"/>
          </w:tcPr>
          <w:p w14:paraId="18B7904F" w14:textId="77777777" w:rsidR="000D5769" w:rsidRPr="003E058F" w:rsidRDefault="00153B7B" w:rsidP="00B67343">
            <w:pPr>
              <w:spacing w:after="0" w:line="240" w:lineRule="auto"/>
              <w:rPr>
                <w:rFonts w:ascii="Verdana" w:hAnsi="Verdana"/>
                <w:b/>
                <w:sz w:val="20"/>
                <w:szCs w:val="20"/>
              </w:rPr>
            </w:pPr>
            <w:r>
              <w:rPr>
                <w:rFonts w:ascii="Verdana" w:hAnsi="Verdana"/>
                <w:b/>
                <w:sz w:val="20"/>
              </w:rPr>
              <w:t>Estimated value in €, VAT excluded</w:t>
            </w:r>
          </w:p>
        </w:tc>
        <w:tc>
          <w:tcPr>
            <w:tcW w:w="6433" w:type="dxa"/>
            <w:shd w:val="clear" w:color="auto" w:fill="FFF0D5"/>
            <w:vAlign w:val="center"/>
          </w:tcPr>
          <w:p w14:paraId="5527E111" w14:textId="5428B1B5" w:rsidR="000D5769" w:rsidRPr="00464011" w:rsidRDefault="00A16A49" w:rsidP="00222FE9">
            <w:pPr>
              <w:spacing w:after="0" w:line="240" w:lineRule="auto"/>
              <w:jc w:val="both"/>
              <w:rPr>
                <w:rFonts w:ascii="Verdana" w:hAnsi="Verdana"/>
                <w:sz w:val="20"/>
                <w:szCs w:val="20"/>
              </w:rPr>
            </w:pPr>
            <w:r>
              <w:rPr>
                <w:rFonts w:ascii="Verdana" w:hAnsi="Verdana"/>
                <w:sz w:val="20"/>
                <w:szCs w:val="20"/>
              </w:rPr>
              <w:t>/</w:t>
            </w:r>
          </w:p>
        </w:tc>
      </w:tr>
      <w:tr w:rsidR="00D810D3" w:rsidRPr="003E058F" w14:paraId="521E450D" w14:textId="77777777" w:rsidTr="001E1BBC">
        <w:trPr>
          <w:trHeight w:val="20"/>
          <w:jc w:val="center"/>
        </w:trPr>
        <w:tc>
          <w:tcPr>
            <w:tcW w:w="3265" w:type="dxa"/>
            <w:tcBorders>
              <w:bottom w:val="single" w:sz="4" w:space="0" w:color="auto"/>
            </w:tcBorders>
            <w:shd w:val="clear" w:color="auto" w:fill="FDB940"/>
            <w:vAlign w:val="center"/>
          </w:tcPr>
          <w:p w14:paraId="68132125" w14:textId="77777777" w:rsidR="000D5769" w:rsidRPr="003E058F" w:rsidRDefault="000D5769" w:rsidP="00B67343">
            <w:pPr>
              <w:spacing w:after="0" w:line="240" w:lineRule="auto"/>
              <w:rPr>
                <w:rFonts w:ascii="Verdana" w:hAnsi="Verdana"/>
                <w:b/>
                <w:sz w:val="20"/>
                <w:szCs w:val="20"/>
              </w:rPr>
            </w:pPr>
            <w:r>
              <w:rPr>
                <w:rFonts w:ascii="Verdana" w:hAnsi="Verdana"/>
                <w:b/>
                <w:sz w:val="20"/>
              </w:rPr>
              <w:t>Splitting of contract</w:t>
            </w:r>
          </w:p>
        </w:tc>
        <w:tc>
          <w:tcPr>
            <w:tcW w:w="6433" w:type="dxa"/>
            <w:tcBorders>
              <w:bottom w:val="single" w:sz="4" w:space="0" w:color="auto"/>
            </w:tcBorders>
            <w:shd w:val="clear" w:color="auto" w:fill="FFF0D5"/>
            <w:vAlign w:val="center"/>
          </w:tcPr>
          <w:p w14:paraId="221671F3" w14:textId="12A388FB" w:rsidR="007E35BA" w:rsidRPr="00464011" w:rsidRDefault="004B21FA" w:rsidP="00FD0340">
            <w:pPr>
              <w:spacing w:after="0" w:line="240" w:lineRule="auto"/>
              <w:jc w:val="both"/>
              <w:rPr>
                <w:rFonts w:ascii="Verdana" w:hAnsi="Verdana"/>
                <w:sz w:val="20"/>
                <w:szCs w:val="20"/>
              </w:rPr>
            </w:pPr>
            <w:r>
              <w:rPr>
                <w:rFonts w:ascii="Verdana" w:hAnsi="Verdana"/>
                <w:sz w:val="20"/>
              </w:rPr>
              <w:t>The public contract is a whole unit.</w:t>
            </w:r>
          </w:p>
        </w:tc>
      </w:tr>
    </w:tbl>
    <w:p w14:paraId="54BF756A" w14:textId="77777777" w:rsidR="00815C1F" w:rsidRDefault="00815C1F" w:rsidP="00B67343">
      <w:pPr>
        <w:spacing w:after="0" w:line="240" w:lineRule="auto"/>
        <w:rPr>
          <w:rFonts w:ascii="Verdana" w:hAnsi="Verdana"/>
          <w:b/>
          <w:sz w:val="20"/>
          <w:szCs w:val="20"/>
        </w:rPr>
      </w:pPr>
    </w:p>
    <w:p w14:paraId="5008559F" w14:textId="77777777" w:rsidR="00DA6C1F" w:rsidRDefault="008A7AF4" w:rsidP="00B67343">
      <w:pPr>
        <w:numPr>
          <w:ilvl w:val="0"/>
          <w:numId w:val="8"/>
        </w:numPr>
        <w:spacing w:after="0" w:line="240" w:lineRule="auto"/>
        <w:rPr>
          <w:rFonts w:ascii="Verdana" w:hAnsi="Verdana"/>
          <w:b/>
          <w:sz w:val="20"/>
          <w:szCs w:val="20"/>
        </w:rPr>
      </w:pPr>
      <w:r>
        <w:rPr>
          <w:rFonts w:ascii="Verdana" w:hAnsi="Verdana"/>
          <w:b/>
          <w:sz w:val="20"/>
        </w:rPr>
        <w:t>PROCUREMENT DOCUMENTS IN RELATION TO PUBLIC CONTRACT</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404"/>
        <w:gridCol w:w="1444"/>
        <w:gridCol w:w="4849"/>
      </w:tblGrid>
      <w:tr w:rsidR="00A46D23" w:rsidRPr="00570108" w14:paraId="551C7154" w14:textId="77777777" w:rsidTr="001E1BBC">
        <w:trPr>
          <w:trHeight w:val="20"/>
          <w:jc w:val="center"/>
        </w:trPr>
        <w:tc>
          <w:tcPr>
            <w:tcW w:w="9697" w:type="dxa"/>
            <w:gridSpan w:val="3"/>
            <w:tcBorders>
              <w:bottom w:val="single" w:sz="4" w:space="0" w:color="auto"/>
            </w:tcBorders>
            <w:shd w:val="clear" w:color="auto" w:fill="FDB940"/>
            <w:vAlign w:val="center"/>
          </w:tcPr>
          <w:p w14:paraId="6AC9A71A" w14:textId="77777777" w:rsidR="00A46D23" w:rsidRPr="00570108" w:rsidRDefault="008A7AF4" w:rsidP="008A7AF4">
            <w:pPr>
              <w:spacing w:after="0" w:line="240" w:lineRule="auto"/>
              <w:jc w:val="both"/>
              <w:rPr>
                <w:rFonts w:ascii="Verdana" w:hAnsi="Verdana"/>
                <w:b/>
                <w:sz w:val="20"/>
                <w:szCs w:val="20"/>
              </w:rPr>
            </w:pPr>
            <w:r>
              <w:rPr>
                <w:rFonts w:ascii="Verdana" w:hAnsi="Verdana"/>
                <w:b/>
                <w:sz w:val="20"/>
              </w:rPr>
              <w:t>Documentation in relation to public contract comprises the following forms</w:t>
            </w:r>
          </w:p>
        </w:tc>
      </w:tr>
      <w:tr w:rsidR="00A46D23" w:rsidRPr="00570108" w14:paraId="7F85F2AA" w14:textId="77777777" w:rsidTr="001E1BBC">
        <w:trPr>
          <w:trHeight w:val="20"/>
          <w:jc w:val="center"/>
        </w:trPr>
        <w:tc>
          <w:tcPr>
            <w:tcW w:w="9697" w:type="dxa"/>
            <w:gridSpan w:val="3"/>
            <w:tcBorders>
              <w:bottom w:val="single" w:sz="4" w:space="0" w:color="auto"/>
            </w:tcBorders>
            <w:shd w:val="clear" w:color="auto" w:fill="FFF0D5"/>
            <w:vAlign w:val="center"/>
          </w:tcPr>
          <w:p w14:paraId="3F34781C" w14:textId="15DF83D5" w:rsidR="00A46D23" w:rsidRDefault="009A173E" w:rsidP="00570859">
            <w:pPr>
              <w:numPr>
                <w:ilvl w:val="0"/>
                <w:numId w:val="9"/>
              </w:numPr>
              <w:spacing w:after="120" w:line="240" w:lineRule="auto"/>
              <w:jc w:val="both"/>
              <w:rPr>
                <w:rFonts w:ascii="Verdana" w:hAnsi="Verdana"/>
                <w:sz w:val="20"/>
                <w:szCs w:val="20"/>
              </w:rPr>
            </w:pPr>
            <w:r>
              <w:rPr>
                <w:rFonts w:ascii="Verdana" w:hAnsi="Verdana"/>
                <w:sz w:val="20"/>
              </w:rPr>
              <w:t>ePRO – Instructions for the tenderers;</w:t>
            </w:r>
          </w:p>
          <w:p w14:paraId="5D3B33FA" w14:textId="34027A2A" w:rsidR="00FD3487" w:rsidRPr="005C2F02" w:rsidRDefault="00A5607C" w:rsidP="00FF30D6">
            <w:pPr>
              <w:numPr>
                <w:ilvl w:val="0"/>
                <w:numId w:val="9"/>
              </w:numPr>
              <w:spacing w:after="120" w:line="240" w:lineRule="auto"/>
              <w:jc w:val="both"/>
              <w:rPr>
                <w:rFonts w:ascii="Verdana" w:hAnsi="Verdana"/>
                <w:sz w:val="20"/>
                <w:szCs w:val="20"/>
              </w:rPr>
            </w:pPr>
            <w:r w:rsidRPr="00A16A49">
              <w:rPr>
                <w:rFonts w:ascii="Verdana" w:hAnsi="Verdana"/>
                <w:sz w:val="20"/>
              </w:rPr>
              <w:t>ePRO – Statement</w:t>
            </w:r>
            <w:r>
              <w:rPr>
                <w:rFonts w:ascii="Verdana" w:hAnsi="Verdana"/>
                <w:sz w:val="20"/>
              </w:rPr>
              <w:t>;</w:t>
            </w:r>
          </w:p>
          <w:p w14:paraId="5E155F31" w14:textId="4E82EF8B" w:rsidR="005C2F02" w:rsidRPr="00853F45" w:rsidRDefault="005C2F02" w:rsidP="00FF30D6">
            <w:pPr>
              <w:numPr>
                <w:ilvl w:val="0"/>
                <w:numId w:val="9"/>
              </w:numPr>
              <w:spacing w:after="120" w:line="240" w:lineRule="auto"/>
              <w:jc w:val="both"/>
              <w:rPr>
                <w:rFonts w:ascii="Verdana" w:hAnsi="Verdana"/>
                <w:sz w:val="20"/>
                <w:szCs w:val="20"/>
              </w:rPr>
            </w:pPr>
            <w:r>
              <w:rPr>
                <w:rFonts w:ascii="Verdana" w:hAnsi="Verdana"/>
                <w:sz w:val="20"/>
              </w:rPr>
              <w:t>ePRO – Proforma Invoice;</w:t>
            </w:r>
          </w:p>
          <w:p w14:paraId="69835F29" w14:textId="61A56B39" w:rsidR="00CF42DD" w:rsidRDefault="009A173E" w:rsidP="00A5607C">
            <w:pPr>
              <w:numPr>
                <w:ilvl w:val="0"/>
                <w:numId w:val="9"/>
              </w:numPr>
              <w:spacing w:after="120" w:line="240" w:lineRule="auto"/>
              <w:jc w:val="both"/>
              <w:rPr>
                <w:rFonts w:ascii="Verdana" w:hAnsi="Verdana"/>
                <w:sz w:val="20"/>
                <w:szCs w:val="20"/>
              </w:rPr>
            </w:pPr>
            <w:r>
              <w:rPr>
                <w:rFonts w:ascii="Verdana" w:hAnsi="Verdana"/>
                <w:sz w:val="20"/>
              </w:rPr>
              <w:t>ePRO – Specifications;</w:t>
            </w:r>
          </w:p>
          <w:p w14:paraId="68116CC0" w14:textId="77777777" w:rsidR="004322C7" w:rsidRPr="00570108" w:rsidRDefault="004322C7" w:rsidP="00621DEC">
            <w:pPr>
              <w:numPr>
                <w:ilvl w:val="0"/>
                <w:numId w:val="9"/>
              </w:numPr>
              <w:spacing w:after="0" w:line="240" w:lineRule="auto"/>
              <w:jc w:val="both"/>
              <w:rPr>
                <w:rFonts w:ascii="Verdana" w:hAnsi="Verdana"/>
                <w:sz w:val="20"/>
                <w:szCs w:val="20"/>
              </w:rPr>
            </w:pPr>
            <w:r>
              <w:rPr>
                <w:rFonts w:ascii="Verdana" w:hAnsi="Verdana"/>
                <w:sz w:val="20"/>
              </w:rPr>
              <w:t>any amendments, supplements, corrections and additional explanations shall be a constituent part of the documentation in relation to the public contract.</w:t>
            </w:r>
          </w:p>
        </w:tc>
      </w:tr>
      <w:tr w:rsidR="00A46D23" w:rsidRPr="00570108" w14:paraId="3E6CD7E8" w14:textId="77777777" w:rsidTr="001E1BBC">
        <w:trPr>
          <w:trHeight w:val="20"/>
          <w:jc w:val="center"/>
        </w:trPr>
        <w:tc>
          <w:tcPr>
            <w:tcW w:w="9697" w:type="dxa"/>
            <w:gridSpan w:val="3"/>
            <w:tcBorders>
              <w:bottom w:val="single" w:sz="4" w:space="0" w:color="auto"/>
            </w:tcBorders>
            <w:shd w:val="clear" w:color="auto" w:fill="FDB940"/>
            <w:vAlign w:val="center"/>
          </w:tcPr>
          <w:p w14:paraId="50BB59B2" w14:textId="77777777" w:rsidR="00A46D23" w:rsidRPr="00570108" w:rsidRDefault="00A46D23" w:rsidP="008A7AF4">
            <w:pPr>
              <w:spacing w:after="0" w:line="240" w:lineRule="auto"/>
              <w:rPr>
                <w:rFonts w:ascii="Verdana" w:hAnsi="Verdana"/>
                <w:b/>
                <w:sz w:val="20"/>
                <w:szCs w:val="20"/>
              </w:rPr>
            </w:pPr>
            <w:r>
              <w:rPr>
                <w:rFonts w:ascii="Verdana" w:hAnsi="Verdana"/>
                <w:b/>
                <w:sz w:val="20"/>
              </w:rPr>
              <w:t>Obtaining documentation in relation to the public contract</w:t>
            </w:r>
          </w:p>
        </w:tc>
      </w:tr>
      <w:tr w:rsidR="009F6153" w:rsidRPr="00570108" w14:paraId="72CE4376" w14:textId="77777777" w:rsidTr="001E1BBC">
        <w:trPr>
          <w:trHeight w:val="20"/>
          <w:jc w:val="center"/>
        </w:trPr>
        <w:tc>
          <w:tcPr>
            <w:tcW w:w="4848" w:type="dxa"/>
            <w:gridSpan w:val="2"/>
            <w:tcBorders>
              <w:bottom w:val="single" w:sz="4" w:space="0" w:color="auto"/>
            </w:tcBorders>
            <w:shd w:val="clear" w:color="auto" w:fill="FDB940"/>
            <w:vAlign w:val="center"/>
          </w:tcPr>
          <w:p w14:paraId="70A3BBBD" w14:textId="77777777" w:rsidR="009F6153" w:rsidRPr="00570108" w:rsidRDefault="008A7AF4" w:rsidP="00B67343">
            <w:pPr>
              <w:spacing w:after="0" w:line="240" w:lineRule="auto"/>
              <w:jc w:val="center"/>
              <w:rPr>
                <w:rFonts w:ascii="Verdana" w:hAnsi="Verdana"/>
                <w:sz w:val="20"/>
                <w:szCs w:val="20"/>
              </w:rPr>
            </w:pPr>
            <w:r>
              <w:rPr>
                <w:rFonts w:ascii="Verdana" w:hAnsi="Verdana"/>
                <w:sz w:val="20"/>
              </w:rPr>
              <w:t>Documentation in relation to the public contract is available at the following web address:</w:t>
            </w:r>
          </w:p>
        </w:tc>
        <w:tc>
          <w:tcPr>
            <w:tcW w:w="4849" w:type="dxa"/>
            <w:tcBorders>
              <w:bottom w:val="single" w:sz="4" w:space="0" w:color="auto"/>
            </w:tcBorders>
            <w:shd w:val="clear" w:color="auto" w:fill="FDB940"/>
            <w:vAlign w:val="center"/>
          </w:tcPr>
          <w:p w14:paraId="54664768" w14:textId="77777777" w:rsidR="009F6153" w:rsidRPr="00570108" w:rsidRDefault="009F6153" w:rsidP="00B67343">
            <w:pPr>
              <w:spacing w:after="0" w:line="240" w:lineRule="auto"/>
              <w:jc w:val="center"/>
              <w:rPr>
                <w:rFonts w:ascii="Verdana" w:hAnsi="Verdana"/>
                <w:sz w:val="20"/>
                <w:szCs w:val="20"/>
              </w:rPr>
            </w:pPr>
            <w:r>
              <w:rPr>
                <w:rFonts w:ascii="Verdana" w:hAnsi="Verdana"/>
                <w:sz w:val="20"/>
              </w:rPr>
              <w:t>Price and payment method</w:t>
            </w:r>
          </w:p>
        </w:tc>
      </w:tr>
      <w:tr w:rsidR="009F6153" w:rsidRPr="00570108" w14:paraId="6DCE48EB" w14:textId="77777777" w:rsidTr="001E1BBC">
        <w:trPr>
          <w:trHeight w:val="20"/>
          <w:jc w:val="center"/>
        </w:trPr>
        <w:tc>
          <w:tcPr>
            <w:tcW w:w="4848" w:type="dxa"/>
            <w:gridSpan w:val="2"/>
            <w:tcBorders>
              <w:bottom w:val="single" w:sz="4" w:space="0" w:color="auto"/>
            </w:tcBorders>
            <w:shd w:val="clear" w:color="auto" w:fill="FFF0D5"/>
            <w:vAlign w:val="center"/>
          </w:tcPr>
          <w:p w14:paraId="671DC5CF" w14:textId="14408DF0" w:rsidR="00E25E56" w:rsidRPr="00570108" w:rsidRDefault="005D0804" w:rsidP="00E25E56">
            <w:pPr>
              <w:spacing w:after="0" w:line="240" w:lineRule="auto"/>
              <w:jc w:val="center"/>
              <w:rPr>
                <w:rFonts w:ascii="Verdana" w:hAnsi="Verdana"/>
                <w:sz w:val="20"/>
                <w:szCs w:val="20"/>
              </w:rPr>
            </w:pPr>
            <w:hyperlink r:id="rId8">
              <w:r w:rsidR="005E0DF4">
                <w:rPr>
                  <w:rStyle w:val="Hyperlink"/>
                  <w:rFonts w:ascii="Verdana" w:hAnsi="Verdana"/>
                  <w:sz w:val="20"/>
                </w:rPr>
                <w:t>www.eponudbe.si</w:t>
              </w:r>
            </w:hyperlink>
          </w:p>
        </w:tc>
        <w:tc>
          <w:tcPr>
            <w:tcW w:w="4849" w:type="dxa"/>
            <w:tcBorders>
              <w:bottom w:val="single" w:sz="4" w:space="0" w:color="auto"/>
            </w:tcBorders>
            <w:shd w:val="clear" w:color="auto" w:fill="FFF0D5"/>
            <w:vAlign w:val="center"/>
          </w:tcPr>
          <w:p w14:paraId="7C3A90B4" w14:textId="77777777" w:rsidR="009F6153" w:rsidRPr="00570108" w:rsidRDefault="008A7AF4" w:rsidP="00B67343">
            <w:pPr>
              <w:spacing w:after="0" w:line="240" w:lineRule="auto"/>
              <w:jc w:val="center"/>
              <w:rPr>
                <w:rFonts w:ascii="Verdana" w:hAnsi="Verdana"/>
                <w:sz w:val="20"/>
                <w:szCs w:val="20"/>
              </w:rPr>
            </w:pPr>
            <w:r>
              <w:rPr>
                <w:rFonts w:ascii="Verdana" w:hAnsi="Verdana"/>
                <w:sz w:val="20"/>
              </w:rPr>
              <w:t>Documentation is available free of charge.</w:t>
            </w:r>
          </w:p>
        </w:tc>
      </w:tr>
      <w:tr w:rsidR="00C63BAA" w:rsidRPr="00570108" w14:paraId="59159404" w14:textId="77777777" w:rsidTr="001E1BBC">
        <w:trPr>
          <w:trHeight w:val="20"/>
          <w:jc w:val="center"/>
        </w:trPr>
        <w:tc>
          <w:tcPr>
            <w:tcW w:w="9697" w:type="dxa"/>
            <w:gridSpan w:val="3"/>
            <w:shd w:val="clear" w:color="auto" w:fill="FDB940"/>
            <w:vAlign w:val="center"/>
          </w:tcPr>
          <w:p w14:paraId="1DD03F35" w14:textId="77777777" w:rsidR="00C63BAA" w:rsidRPr="00570108" w:rsidRDefault="00C63BAA" w:rsidP="00B67343">
            <w:pPr>
              <w:spacing w:after="0" w:line="240" w:lineRule="auto"/>
              <w:rPr>
                <w:rFonts w:ascii="Verdana" w:hAnsi="Verdana"/>
                <w:b/>
                <w:sz w:val="20"/>
                <w:szCs w:val="20"/>
              </w:rPr>
            </w:pPr>
            <w:r>
              <w:rPr>
                <w:rFonts w:ascii="Verdana" w:hAnsi="Verdana"/>
                <w:b/>
                <w:sz w:val="20"/>
              </w:rPr>
              <w:t>Additional explanations</w:t>
            </w:r>
          </w:p>
        </w:tc>
      </w:tr>
      <w:tr w:rsidR="007C657A" w:rsidRPr="00570108" w14:paraId="206E53E2" w14:textId="77777777" w:rsidTr="001E1BBC">
        <w:trPr>
          <w:trHeight w:val="20"/>
          <w:jc w:val="center"/>
        </w:trPr>
        <w:tc>
          <w:tcPr>
            <w:tcW w:w="3404" w:type="dxa"/>
            <w:tcBorders>
              <w:bottom w:val="single" w:sz="4" w:space="0" w:color="auto"/>
            </w:tcBorders>
            <w:shd w:val="clear" w:color="auto" w:fill="FDB940"/>
            <w:vAlign w:val="center"/>
          </w:tcPr>
          <w:p w14:paraId="2BDC4D66" w14:textId="77777777" w:rsidR="007C657A" w:rsidRPr="00570108" w:rsidRDefault="00153B7B" w:rsidP="00B67343">
            <w:pPr>
              <w:spacing w:after="0" w:line="240" w:lineRule="auto"/>
              <w:rPr>
                <w:rFonts w:ascii="Verdana" w:hAnsi="Verdana"/>
                <w:sz w:val="20"/>
                <w:szCs w:val="20"/>
              </w:rPr>
            </w:pPr>
            <w:r>
              <w:rPr>
                <w:rFonts w:ascii="Verdana" w:hAnsi="Verdana"/>
                <w:sz w:val="20"/>
              </w:rPr>
              <w:t>Contact data for additional explanations</w:t>
            </w:r>
          </w:p>
        </w:tc>
        <w:tc>
          <w:tcPr>
            <w:tcW w:w="6293" w:type="dxa"/>
            <w:gridSpan w:val="2"/>
            <w:tcBorders>
              <w:bottom w:val="single" w:sz="4" w:space="0" w:color="auto"/>
            </w:tcBorders>
            <w:shd w:val="clear" w:color="auto" w:fill="FFF0D5"/>
            <w:vAlign w:val="center"/>
          </w:tcPr>
          <w:p w14:paraId="3D9203C4" w14:textId="77777777" w:rsidR="007C657A" w:rsidRDefault="00DD5AED" w:rsidP="00570859">
            <w:pPr>
              <w:spacing w:after="120" w:line="240" w:lineRule="auto"/>
              <w:jc w:val="both"/>
              <w:rPr>
                <w:rFonts w:ascii="Verdana" w:hAnsi="Verdana"/>
                <w:sz w:val="20"/>
                <w:szCs w:val="20"/>
              </w:rPr>
            </w:pPr>
            <w:r>
              <w:rPr>
                <w:rFonts w:ascii="Verdana" w:hAnsi="Verdana"/>
                <w:sz w:val="20"/>
              </w:rPr>
              <w:t xml:space="preserve">Tenderers may submit any questions via the e-procurement portal </w:t>
            </w:r>
            <w:hyperlink r:id="rId9">
              <w:r>
                <w:rPr>
                  <w:rStyle w:val="Hyperlink"/>
                  <w:rFonts w:ascii="Verdana" w:hAnsi="Verdana"/>
                  <w:sz w:val="20"/>
                </w:rPr>
                <w:t>www.enarocanje.si</w:t>
              </w:r>
            </w:hyperlink>
            <w:r>
              <w:rPr>
                <w:rFonts w:ascii="Verdana" w:hAnsi="Verdana"/>
                <w:sz w:val="20"/>
              </w:rPr>
              <w:t xml:space="preserve"> where the relevant public tender is published.</w:t>
            </w:r>
          </w:p>
          <w:p w14:paraId="25A75B82" w14:textId="77777777" w:rsidR="00DD5AED" w:rsidRPr="00570108" w:rsidRDefault="00DD5AED" w:rsidP="00B67343">
            <w:pPr>
              <w:spacing w:after="0" w:line="240" w:lineRule="auto"/>
              <w:jc w:val="both"/>
              <w:rPr>
                <w:rFonts w:ascii="Verdana" w:hAnsi="Verdana"/>
                <w:sz w:val="20"/>
                <w:szCs w:val="20"/>
              </w:rPr>
            </w:pPr>
            <w:r>
              <w:rPr>
                <w:rFonts w:ascii="Verdana" w:hAnsi="Verdana"/>
                <w:sz w:val="20"/>
              </w:rPr>
              <w:lastRenderedPageBreak/>
              <w:t>The contracting authority does not undertake to respond to any questions not submitted in the above manner.</w:t>
            </w:r>
          </w:p>
        </w:tc>
      </w:tr>
      <w:tr w:rsidR="007C657A" w:rsidRPr="00570108" w14:paraId="0FA11FE0" w14:textId="77777777" w:rsidTr="001E1BBC">
        <w:trPr>
          <w:trHeight w:val="20"/>
          <w:jc w:val="center"/>
        </w:trPr>
        <w:tc>
          <w:tcPr>
            <w:tcW w:w="3404" w:type="dxa"/>
            <w:shd w:val="clear" w:color="auto" w:fill="FDB940"/>
            <w:vAlign w:val="center"/>
          </w:tcPr>
          <w:p w14:paraId="4394CDC8" w14:textId="77777777" w:rsidR="007C657A" w:rsidRPr="00570108" w:rsidRDefault="007C657A" w:rsidP="00B67343">
            <w:pPr>
              <w:spacing w:after="0" w:line="240" w:lineRule="auto"/>
              <w:rPr>
                <w:rFonts w:ascii="Verdana" w:hAnsi="Verdana"/>
                <w:sz w:val="20"/>
                <w:szCs w:val="20"/>
              </w:rPr>
            </w:pPr>
            <w:r>
              <w:rPr>
                <w:rFonts w:ascii="Verdana" w:hAnsi="Verdana"/>
                <w:sz w:val="20"/>
              </w:rPr>
              <w:lastRenderedPageBreak/>
              <w:t>Deadline for submitting questions</w:t>
            </w:r>
          </w:p>
        </w:tc>
        <w:tc>
          <w:tcPr>
            <w:tcW w:w="6293" w:type="dxa"/>
            <w:gridSpan w:val="2"/>
            <w:shd w:val="clear" w:color="auto" w:fill="FFF0D5"/>
            <w:vAlign w:val="center"/>
          </w:tcPr>
          <w:p w14:paraId="3EA752D7" w14:textId="0E967D97" w:rsidR="007C657A" w:rsidRPr="00C55638" w:rsidRDefault="00402734" w:rsidP="00B122E4">
            <w:pPr>
              <w:spacing w:after="120" w:line="240" w:lineRule="auto"/>
              <w:jc w:val="both"/>
              <w:rPr>
                <w:rFonts w:ascii="Verdana" w:hAnsi="Verdana"/>
                <w:b/>
                <w:sz w:val="20"/>
                <w:szCs w:val="20"/>
              </w:rPr>
            </w:pPr>
            <w:r>
              <w:rPr>
                <w:rFonts w:ascii="Verdana" w:hAnsi="Verdana"/>
                <w:b/>
                <w:noProof/>
                <w:sz w:val="20"/>
                <w:szCs w:val="20"/>
              </w:rPr>
              <w:fldChar w:fldCharType="begin"/>
            </w:r>
            <w:r w:rsidRPr="007E799C">
              <w:rPr>
                <w:rFonts w:ascii="Verdana" w:hAnsi="Verdana"/>
                <w:b/>
                <w:noProof/>
                <w:sz w:val="20"/>
                <w:szCs w:val="20"/>
              </w:rPr>
              <w:instrText xml:space="preserve"> DOCPROPERTY  "MFiles_P1058"  \* MERGEFORMAT </w:instrText>
            </w:r>
            <w:r>
              <w:rPr>
                <w:rFonts w:ascii="Verdana" w:hAnsi="Verdana"/>
                <w:b/>
                <w:noProof/>
                <w:sz w:val="20"/>
                <w:szCs w:val="20"/>
              </w:rPr>
              <w:fldChar w:fldCharType="separate"/>
            </w:r>
            <w:r w:rsidR="00B76AF3">
              <w:rPr>
                <w:rFonts w:ascii="Verdana" w:hAnsi="Verdana"/>
                <w:b/>
                <w:noProof/>
                <w:sz w:val="20"/>
                <w:szCs w:val="20"/>
              </w:rPr>
              <w:t>23/01/2020</w:t>
            </w:r>
            <w:r>
              <w:rPr>
                <w:rFonts w:ascii="Verdana" w:hAnsi="Verdana"/>
                <w:b/>
                <w:noProof/>
                <w:sz w:val="20"/>
                <w:szCs w:val="20"/>
              </w:rPr>
              <w:fldChar w:fldCharType="end"/>
            </w:r>
            <w:r>
              <w:rPr>
                <w:rFonts w:ascii="Verdana" w:hAnsi="Verdana"/>
                <w:b/>
                <w:sz w:val="20"/>
              </w:rPr>
              <w:t xml:space="preserve"> to </w:t>
            </w:r>
            <w:r>
              <w:rPr>
                <w:rFonts w:ascii="Verdana" w:hAnsi="Verdana"/>
                <w:b/>
                <w:noProof/>
                <w:sz w:val="20"/>
                <w:szCs w:val="20"/>
              </w:rPr>
              <w:fldChar w:fldCharType="begin"/>
            </w:r>
            <w:r w:rsidRPr="007E799C">
              <w:rPr>
                <w:rFonts w:ascii="Verdana" w:hAnsi="Verdana"/>
                <w:b/>
                <w:noProof/>
                <w:sz w:val="20"/>
                <w:szCs w:val="20"/>
              </w:rPr>
              <w:instrText xml:space="preserve"> DOCPROPERTY  "MFiles_P1059"  \* MERGEFORMAT </w:instrText>
            </w:r>
            <w:r>
              <w:rPr>
                <w:rFonts w:ascii="Verdana" w:hAnsi="Verdana"/>
                <w:b/>
                <w:noProof/>
                <w:sz w:val="20"/>
                <w:szCs w:val="20"/>
              </w:rPr>
              <w:fldChar w:fldCharType="separate"/>
            </w:r>
            <w:r w:rsidR="00B76AF3">
              <w:rPr>
                <w:rFonts w:ascii="Verdana" w:hAnsi="Verdana"/>
                <w:b/>
                <w:noProof/>
                <w:sz w:val="20"/>
                <w:szCs w:val="20"/>
              </w:rPr>
              <w:t>12:00</w:t>
            </w:r>
            <w:r>
              <w:rPr>
                <w:rFonts w:ascii="Verdana" w:hAnsi="Verdana"/>
                <w:b/>
                <w:noProof/>
                <w:sz w:val="20"/>
                <w:szCs w:val="20"/>
              </w:rPr>
              <w:fldChar w:fldCharType="end"/>
            </w:r>
          </w:p>
          <w:p w14:paraId="3421CC23" w14:textId="2321BED6" w:rsidR="00625DB9" w:rsidRPr="00625DB9" w:rsidRDefault="00625DB9" w:rsidP="00222FE9">
            <w:pPr>
              <w:spacing w:after="0" w:line="240" w:lineRule="auto"/>
              <w:jc w:val="both"/>
              <w:rPr>
                <w:rFonts w:ascii="Verdana" w:hAnsi="Verdana"/>
                <w:sz w:val="20"/>
                <w:szCs w:val="20"/>
              </w:rPr>
            </w:pPr>
            <w:r>
              <w:rPr>
                <w:rFonts w:ascii="Verdana" w:hAnsi="Verdana"/>
                <w:sz w:val="20"/>
              </w:rPr>
              <w:t xml:space="preserve">The contracting authority shall answer the questions by no later than </w:t>
            </w:r>
            <w:r w:rsidR="00402734">
              <w:rPr>
                <w:rFonts w:ascii="Verdana" w:hAnsi="Verdana"/>
                <w:noProof/>
                <w:sz w:val="20"/>
                <w:szCs w:val="20"/>
              </w:rPr>
              <w:fldChar w:fldCharType="begin"/>
            </w:r>
            <w:r w:rsidR="00402734" w:rsidRPr="00FE52FD">
              <w:rPr>
                <w:rFonts w:ascii="Verdana" w:hAnsi="Verdana"/>
                <w:noProof/>
                <w:sz w:val="20"/>
                <w:szCs w:val="20"/>
              </w:rPr>
              <w:instrText xml:space="preserve"> DOCPROPERTY  "MFiles_P1060"  \* MERGEFORMAT </w:instrText>
            </w:r>
            <w:r w:rsidR="00402734">
              <w:rPr>
                <w:rFonts w:ascii="Verdana" w:hAnsi="Verdana"/>
                <w:noProof/>
                <w:sz w:val="20"/>
                <w:szCs w:val="20"/>
              </w:rPr>
              <w:fldChar w:fldCharType="separate"/>
            </w:r>
            <w:r w:rsidR="00B76AF3">
              <w:rPr>
                <w:rFonts w:ascii="Verdana" w:hAnsi="Verdana"/>
                <w:noProof/>
                <w:sz w:val="20"/>
                <w:szCs w:val="20"/>
              </w:rPr>
              <w:t>24/01/2020</w:t>
            </w:r>
            <w:r w:rsidR="00402734">
              <w:rPr>
                <w:rFonts w:ascii="Verdana" w:hAnsi="Verdana"/>
                <w:noProof/>
                <w:sz w:val="20"/>
                <w:szCs w:val="20"/>
              </w:rPr>
              <w:fldChar w:fldCharType="end"/>
            </w:r>
            <w:r>
              <w:rPr>
                <w:rFonts w:ascii="Verdana" w:hAnsi="Verdana"/>
                <w:sz w:val="20"/>
              </w:rPr>
              <w:t xml:space="preserve"> until </w:t>
            </w:r>
            <w:r w:rsidR="00402734" w:rsidRPr="00437EFE">
              <w:rPr>
                <w:rFonts w:ascii="Verdana" w:hAnsi="Verdana"/>
                <w:sz w:val="20"/>
                <w:szCs w:val="20"/>
              </w:rPr>
              <w:fldChar w:fldCharType="begin"/>
            </w:r>
            <w:r w:rsidR="00402734" w:rsidRPr="00437EFE">
              <w:rPr>
                <w:rFonts w:ascii="Verdana" w:hAnsi="Verdana"/>
                <w:sz w:val="20"/>
                <w:szCs w:val="20"/>
              </w:rPr>
              <w:instrText xml:space="preserve"> DOCPROPERTY  "MFiles_P1061"  \* MERGEFORMAT </w:instrText>
            </w:r>
            <w:r w:rsidR="00402734" w:rsidRPr="00437EFE">
              <w:rPr>
                <w:rFonts w:ascii="Verdana" w:hAnsi="Verdana"/>
                <w:sz w:val="20"/>
                <w:szCs w:val="20"/>
              </w:rPr>
              <w:fldChar w:fldCharType="separate"/>
            </w:r>
            <w:r w:rsidR="00B76AF3">
              <w:rPr>
                <w:rFonts w:ascii="Verdana" w:hAnsi="Verdana"/>
                <w:sz w:val="20"/>
                <w:szCs w:val="20"/>
              </w:rPr>
              <w:t>16:00</w:t>
            </w:r>
            <w:r w:rsidR="00402734" w:rsidRPr="00437EFE">
              <w:rPr>
                <w:rFonts w:ascii="Verdana" w:hAnsi="Verdana"/>
                <w:sz w:val="20"/>
                <w:szCs w:val="20"/>
              </w:rPr>
              <w:fldChar w:fldCharType="end"/>
            </w:r>
            <w:r>
              <w:rPr>
                <w:rFonts w:ascii="Verdana" w:hAnsi="Verdana"/>
                <w:sz w:val="20"/>
              </w:rPr>
              <w:t xml:space="preserve"> via the e-procurement portal </w:t>
            </w:r>
            <w:hyperlink r:id="rId10">
              <w:r>
                <w:rPr>
                  <w:rStyle w:val="Hyperlink"/>
                  <w:rFonts w:ascii="Verdana" w:hAnsi="Verdana"/>
                  <w:sz w:val="20"/>
                </w:rPr>
                <w:t>www.enarocanje.si</w:t>
              </w:r>
            </w:hyperlink>
            <w:r>
              <w:rPr>
                <w:rFonts w:ascii="Verdana" w:hAnsi="Verdana"/>
                <w:sz w:val="20"/>
              </w:rPr>
              <w:t xml:space="preserve"> where the relevant public tender is published.</w:t>
            </w:r>
          </w:p>
        </w:tc>
      </w:tr>
    </w:tbl>
    <w:p w14:paraId="69C661C7" w14:textId="77777777" w:rsidR="002E4DB2" w:rsidRDefault="002E4DB2" w:rsidP="00B67343">
      <w:pPr>
        <w:spacing w:after="0" w:line="240" w:lineRule="auto"/>
        <w:rPr>
          <w:rFonts w:ascii="Verdana" w:hAnsi="Verdana"/>
          <w:b/>
          <w:sz w:val="20"/>
          <w:szCs w:val="20"/>
        </w:rPr>
      </w:pPr>
    </w:p>
    <w:p w14:paraId="7AA20DEB" w14:textId="4109B83A" w:rsidR="00570859" w:rsidRPr="001B4262" w:rsidRDefault="00B93325" w:rsidP="00570859">
      <w:pPr>
        <w:numPr>
          <w:ilvl w:val="0"/>
          <w:numId w:val="8"/>
        </w:numPr>
        <w:spacing w:after="0" w:line="240" w:lineRule="auto"/>
        <w:rPr>
          <w:rFonts w:ascii="Verdana" w:hAnsi="Verdana"/>
          <w:b/>
          <w:sz w:val="20"/>
          <w:szCs w:val="20"/>
        </w:rPr>
      </w:pPr>
      <w:r>
        <w:rPr>
          <w:rFonts w:ascii="Verdana" w:hAnsi="Verdana"/>
          <w:b/>
          <w:sz w:val="20"/>
        </w:rPr>
        <w:t xml:space="preserve">THE </w:t>
      </w:r>
      <w:r w:rsidR="00464011">
        <w:rPr>
          <w:rFonts w:ascii="Verdana" w:hAnsi="Verdana"/>
          <w:b/>
          <w:sz w:val="20"/>
        </w:rPr>
        <w:t>TENDER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570108" w14:paraId="437DCAF6" w14:textId="77777777" w:rsidTr="001E1BBC">
        <w:trPr>
          <w:trHeight w:val="20"/>
          <w:jc w:val="center"/>
        </w:trPr>
        <w:tc>
          <w:tcPr>
            <w:tcW w:w="9694" w:type="dxa"/>
            <w:tcBorders>
              <w:bottom w:val="single" w:sz="4" w:space="0" w:color="auto"/>
            </w:tcBorders>
            <w:shd w:val="clear" w:color="auto" w:fill="FDB940"/>
            <w:vAlign w:val="center"/>
          </w:tcPr>
          <w:p w14:paraId="35FCEF86" w14:textId="77777777" w:rsidR="006A46FB" w:rsidRPr="00570108" w:rsidRDefault="006A46FB" w:rsidP="00B67343">
            <w:pPr>
              <w:spacing w:after="0" w:line="240" w:lineRule="auto"/>
              <w:jc w:val="both"/>
              <w:rPr>
                <w:rFonts w:ascii="Verdana" w:hAnsi="Verdana"/>
                <w:b/>
                <w:sz w:val="20"/>
                <w:szCs w:val="20"/>
              </w:rPr>
            </w:pPr>
            <w:r>
              <w:rPr>
                <w:rFonts w:ascii="Verdana" w:hAnsi="Verdana"/>
                <w:b/>
                <w:sz w:val="20"/>
              </w:rPr>
              <w:t>The tender must comprise all forms listed below, appropriately completed, as well as other required documents</w:t>
            </w:r>
          </w:p>
        </w:tc>
      </w:tr>
      <w:tr w:rsidR="006A46FB" w:rsidRPr="00570108" w14:paraId="495E356F" w14:textId="77777777" w:rsidTr="000713D9">
        <w:trPr>
          <w:trHeight w:val="4054"/>
          <w:jc w:val="center"/>
        </w:trPr>
        <w:tc>
          <w:tcPr>
            <w:tcW w:w="9694" w:type="dxa"/>
            <w:shd w:val="clear" w:color="auto" w:fill="FFF0D5"/>
            <w:vAlign w:val="center"/>
          </w:tcPr>
          <w:p w14:paraId="6D53CD85" w14:textId="3836404D" w:rsidR="00FD3487" w:rsidRPr="00853F45" w:rsidRDefault="00FD3487" w:rsidP="00FF30D6">
            <w:pPr>
              <w:numPr>
                <w:ilvl w:val="0"/>
                <w:numId w:val="10"/>
              </w:numPr>
              <w:spacing w:after="120" w:line="240" w:lineRule="auto"/>
              <w:jc w:val="both"/>
              <w:rPr>
                <w:rFonts w:ascii="Verdana" w:hAnsi="Verdana"/>
                <w:sz w:val="20"/>
                <w:szCs w:val="20"/>
              </w:rPr>
            </w:pPr>
            <w:r>
              <w:rPr>
                <w:rFonts w:ascii="Verdana" w:hAnsi="Verdana"/>
                <w:sz w:val="20"/>
              </w:rPr>
              <w:t xml:space="preserve">completed form </w:t>
            </w:r>
            <w:r w:rsidRPr="00A16A49">
              <w:rPr>
                <w:rFonts w:ascii="Verdana" w:hAnsi="Verdana"/>
                <w:b/>
                <w:sz w:val="20"/>
              </w:rPr>
              <w:t>ePRO – Statement</w:t>
            </w:r>
            <w:r>
              <w:rPr>
                <w:rFonts w:ascii="Verdana" w:hAnsi="Verdana"/>
                <w:sz w:val="20"/>
              </w:rPr>
              <w:t xml:space="preserve"> (for each economic operator participating in the performance of public contract);</w:t>
            </w:r>
          </w:p>
          <w:p w14:paraId="430064BF" w14:textId="63A51B03" w:rsidR="00132BFD" w:rsidRPr="00524902" w:rsidRDefault="00132BFD" w:rsidP="000C29C6">
            <w:pPr>
              <w:numPr>
                <w:ilvl w:val="0"/>
                <w:numId w:val="10"/>
              </w:numPr>
              <w:spacing w:after="120" w:line="240" w:lineRule="auto"/>
              <w:jc w:val="both"/>
              <w:rPr>
                <w:rFonts w:ascii="Verdana" w:hAnsi="Verdana"/>
                <w:sz w:val="20"/>
                <w:szCs w:val="20"/>
                <w:highlight w:val="yellow"/>
              </w:rPr>
            </w:pPr>
            <w:r w:rsidRPr="00524902">
              <w:rPr>
                <w:rFonts w:ascii="Verdana" w:hAnsi="Verdana"/>
                <w:b/>
                <w:sz w:val="20"/>
                <w:highlight w:val="yellow"/>
              </w:rPr>
              <w:t>Tender-Contract</w:t>
            </w:r>
            <w:r w:rsidR="00A16A49" w:rsidRPr="00524902">
              <w:rPr>
                <w:rFonts w:ascii="Verdana" w:hAnsi="Verdana"/>
                <w:b/>
                <w:sz w:val="20"/>
                <w:highlight w:val="yellow"/>
              </w:rPr>
              <w:t xml:space="preserve"> (the tenderer shall submit his sample of the contract</w:t>
            </w:r>
            <w:r w:rsidR="00F168FB">
              <w:rPr>
                <w:rFonts w:ascii="Verdana" w:hAnsi="Verdana"/>
                <w:b/>
                <w:sz w:val="20"/>
                <w:highlight w:val="yellow"/>
              </w:rPr>
              <w:t xml:space="preserve"> and warding</w:t>
            </w:r>
            <w:r w:rsidR="00A16A49" w:rsidRPr="00524902">
              <w:rPr>
                <w:rFonts w:ascii="Verdana" w:hAnsi="Verdana"/>
                <w:b/>
                <w:sz w:val="20"/>
                <w:highlight w:val="yellow"/>
              </w:rPr>
              <w:t>)</w:t>
            </w:r>
            <w:r w:rsidRPr="00524902">
              <w:rPr>
                <w:rFonts w:ascii="Verdana" w:hAnsi="Verdana"/>
                <w:b/>
                <w:sz w:val="20"/>
                <w:highlight w:val="yellow"/>
              </w:rPr>
              <w:t>;</w:t>
            </w:r>
          </w:p>
          <w:p w14:paraId="22A67717" w14:textId="68057265" w:rsidR="00823316" w:rsidRPr="005E3BD5" w:rsidRDefault="00823316" w:rsidP="000C29C6">
            <w:pPr>
              <w:numPr>
                <w:ilvl w:val="0"/>
                <w:numId w:val="10"/>
              </w:numPr>
              <w:spacing w:after="120" w:line="240" w:lineRule="auto"/>
              <w:jc w:val="both"/>
              <w:rPr>
                <w:rFonts w:ascii="Verdana" w:hAnsi="Verdana"/>
                <w:sz w:val="20"/>
                <w:szCs w:val="20"/>
              </w:rPr>
            </w:pPr>
            <w:r>
              <w:rPr>
                <w:rFonts w:ascii="Verdana" w:hAnsi="Verdana"/>
                <w:sz w:val="20"/>
              </w:rPr>
              <w:t xml:space="preserve">completed form </w:t>
            </w:r>
            <w:r w:rsidRPr="005C2F02">
              <w:rPr>
                <w:rFonts w:ascii="Verdana" w:hAnsi="Verdana"/>
                <w:b/>
                <w:sz w:val="20"/>
              </w:rPr>
              <w:t xml:space="preserve">ePRO – </w:t>
            </w:r>
            <w:r w:rsidR="005C2F02">
              <w:rPr>
                <w:rFonts w:ascii="Verdana" w:hAnsi="Verdana"/>
                <w:b/>
                <w:sz w:val="20"/>
              </w:rPr>
              <w:t>proforma invoice</w:t>
            </w:r>
            <w:r>
              <w:rPr>
                <w:rFonts w:ascii="Verdana" w:hAnsi="Verdana"/>
                <w:b/>
                <w:sz w:val="20"/>
              </w:rPr>
              <w:t>;</w:t>
            </w:r>
          </w:p>
          <w:p w14:paraId="7F9B7413" w14:textId="21CA4C89" w:rsidR="00572F02" w:rsidRPr="00572F02" w:rsidRDefault="00572F02" w:rsidP="00572F02">
            <w:pPr>
              <w:keepNext/>
              <w:keepLines/>
              <w:numPr>
                <w:ilvl w:val="0"/>
                <w:numId w:val="10"/>
              </w:numPr>
              <w:spacing w:after="120" w:line="240" w:lineRule="auto"/>
              <w:jc w:val="both"/>
              <w:rPr>
                <w:rFonts w:ascii="Verdana" w:hAnsi="Verdana"/>
                <w:sz w:val="20"/>
                <w:szCs w:val="20"/>
              </w:rPr>
            </w:pPr>
            <w:r>
              <w:rPr>
                <w:rFonts w:ascii="Verdana" w:hAnsi="Verdana"/>
                <w:b/>
                <w:sz w:val="20"/>
              </w:rPr>
              <w:t xml:space="preserve">in the case of joint </w:t>
            </w:r>
            <w:r w:rsidR="001C234E">
              <w:rPr>
                <w:rFonts w:ascii="Verdana" w:hAnsi="Verdana"/>
                <w:b/>
                <w:sz w:val="20"/>
              </w:rPr>
              <w:t>venture</w:t>
            </w:r>
            <w:r>
              <w:rPr>
                <w:rFonts w:ascii="Verdana" w:hAnsi="Verdana"/>
                <w:b/>
                <w:sz w:val="20"/>
              </w:rPr>
              <w:t>: a contract</w:t>
            </w:r>
            <w:r>
              <w:rPr>
                <w:rFonts w:ascii="Verdana" w:hAnsi="Verdana"/>
                <w:sz w:val="20"/>
              </w:rPr>
              <w:t xml:space="preserve"> (partner agreement) defining the managing partner who will accept obligations, instructions and possibly payments from the contracting authority on behalf and for the account of all participants, and the share and type of services performed by each partner. </w:t>
            </w:r>
            <w:r>
              <w:rPr>
                <w:rFonts w:ascii="Verdana" w:hAnsi="Verdana"/>
                <w:sz w:val="20"/>
                <w:u w:val="single"/>
              </w:rPr>
              <w:t>The contract must clearly specify that all partners are jointly and severally responsible for settling the entire obligation towards the contracting authority in full.</w:t>
            </w:r>
          </w:p>
          <w:p w14:paraId="286F1AA7" w14:textId="1F026CED" w:rsidR="006221FA" w:rsidRPr="006221FA" w:rsidRDefault="00FA7F14" w:rsidP="000713D9">
            <w:pPr>
              <w:spacing w:after="120" w:line="240" w:lineRule="auto"/>
              <w:jc w:val="both"/>
              <w:rPr>
                <w:rFonts w:ascii="Verdana" w:hAnsi="Verdana"/>
                <w:sz w:val="20"/>
                <w:szCs w:val="20"/>
              </w:rPr>
            </w:pPr>
            <w:bookmarkStart w:id="0" w:name="_Hlk511137003"/>
            <w:r>
              <w:rPr>
                <w:rFonts w:ascii="Verdana" w:hAnsi="Verdana"/>
                <w:sz w:val="20"/>
              </w:rPr>
              <w:t xml:space="preserve">Any notice related to the public contract concerned shall be deemed correctly addressed to the tenderer if sent within the information system </w:t>
            </w:r>
            <w:hyperlink r:id="rId11">
              <w:r>
                <w:rPr>
                  <w:rStyle w:val="Hyperlink"/>
                  <w:rFonts w:ascii="Verdana" w:hAnsi="Verdana"/>
                  <w:sz w:val="20"/>
                </w:rPr>
                <w:t>www.eponudbe.si</w:t>
              </w:r>
            </w:hyperlink>
            <w:r>
              <w:rPr>
                <w:rFonts w:ascii="Verdana" w:hAnsi="Verdana"/>
                <w:sz w:val="20"/>
              </w:rPr>
              <w:t xml:space="preserve"> to the contact persons specified by the tenderer upon submitting the tender or subsequently.</w:t>
            </w:r>
            <w:bookmarkEnd w:id="0"/>
          </w:p>
        </w:tc>
      </w:tr>
    </w:tbl>
    <w:p w14:paraId="3E34C914" w14:textId="77777777" w:rsidR="002E4DB2" w:rsidRDefault="002E4DB2" w:rsidP="00B67343">
      <w:pPr>
        <w:spacing w:after="0" w:line="240" w:lineRule="auto"/>
        <w:rPr>
          <w:rFonts w:ascii="Verdana" w:hAnsi="Verdana"/>
          <w:b/>
          <w:sz w:val="20"/>
          <w:szCs w:val="20"/>
        </w:rPr>
      </w:pPr>
    </w:p>
    <w:p w14:paraId="0A12D15F" w14:textId="77777777" w:rsidR="00570859" w:rsidRPr="001B4262" w:rsidRDefault="005E485D" w:rsidP="00570859">
      <w:pPr>
        <w:numPr>
          <w:ilvl w:val="0"/>
          <w:numId w:val="8"/>
        </w:numPr>
        <w:spacing w:after="0" w:line="240" w:lineRule="auto"/>
        <w:rPr>
          <w:rFonts w:ascii="Verdana" w:hAnsi="Verdana"/>
          <w:b/>
          <w:sz w:val="20"/>
          <w:szCs w:val="20"/>
        </w:rPr>
      </w:pPr>
      <w:r>
        <w:rPr>
          <w:rFonts w:ascii="Verdana" w:hAnsi="Verdana"/>
          <w:b/>
          <w:sz w:val="20"/>
        </w:rPr>
        <w:t>VALIDITY OF THE TENDER, LANGUAGE, FORM, VARIANTS AND OPTIONS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570108" w14:paraId="69A467A8" w14:textId="77777777" w:rsidTr="001E1BBC">
        <w:trPr>
          <w:trHeight w:val="20"/>
          <w:jc w:val="center"/>
        </w:trPr>
        <w:tc>
          <w:tcPr>
            <w:tcW w:w="2405" w:type="dxa"/>
            <w:shd w:val="clear" w:color="auto" w:fill="FDB940"/>
            <w:vAlign w:val="center"/>
          </w:tcPr>
          <w:p w14:paraId="0EF6D978" w14:textId="77777777" w:rsidR="005B17EC" w:rsidRPr="00570108" w:rsidRDefault="00153B7B" w:rsidP="00B67343">
            <w:pPr>
              <w:spacing w:after="0" w:line="240" w:lineRule="auto"/>
              <w:rPr>
                <w:rFonts w:ascii="Verdana" w:hAnsi="Verdana"/>
                <w:sz w:val="20"/>
                <w:szCs w:val="20"/>
              </w:rPr>
            </w:pPr>
            <w:r>
              <w:rPr>
                <w:rFonts w:ascii="Verdana" w:hAnsi="Verdana"/>
                <w:sz w:val="20"/>
              </w:rPr>
              <w:t>Validity of the tender</w:t>
            </w:r>
          </w:p>
        </w:tc>
        <w:tc>
          <w:tcPr>
            <w:tcW w:w="7291" w:type="dxa"/>
            <w:gridSpan w:val="4"/>
            <w:shd w:val="clear" w:color="auto" w:fill="FFF0D5"/>
            <w:vAlign w:val="center"/>
          </w:tcPr>
          <w:p w14:paraId="2F018DA9" w14:textId="6462D545" w:rsidR="005B17EC" w:rsidRPr="00570108" w:rsidRDefault="00AA1046" w:rsidP="00C474A6">
            <w:pPr>
              <w:spacing w:after="0" w:line="240" w:lineRule="auto"/>
              <w:jc w:val="both"/>
              <w:rPr>
                <w:rFonts w:ascii="Verdana" w:hAnsi="Verdana"/>
                <w:sz w:val="20"/>
                <w:szCs w:val="20"/>
              </w:rPr>
            </w:pPr>
            <w:r>
              <w:rPr>
                <w:rFonts w:ascii="Verdana" w:hAnsi="Verdana"/>
                <w:sz w:val="20"/>
              </w:rPr>
              <w:t xml:space="preserve">Three months from the deadline for receiving tenders, which the tenderers confirm by </w:t>
            </w:r>
            <w:r w:rsidR="000713D9">
              <w:rPr>
                <w:rFonts w:ascii="Verdana" w:hAnsi="Verdana"/>
                <w:sz w:val="20"/>
              </w:rPr>
              <w:t>submitting the tender</w:t>
            </w:r>
            <w:r>
              <w:rPr>
                <w:rFonts w:ascii="Verdana" w:hAnsi="Verdana"/>
                <w:sz w:val="20"/>
              </w:rPr>
              <w:t>.</w:t>
            </w:r>
          </w:p>
        </w:tc>
      </w:tr>
      <w:tr w:rsidR="005B17EC" w:rsidRPr="00570108" w14:paraId="28600EA0" w14:textId="77777777" w:rsidTr="001E1BBC">
        <w:trPr>
          <w:trHeight w:val="20"/>
          <w:jc w:val="center"/>
        </w:trPr>
        <w:tc>
          <w:tcPr>
            <w:tcW w:w="2405" w:type="dxa"/>
            <w:shd w:val="clear" w:color="auto" w:fill="FDB940"/>
            <w:vAlign w:val="center"/>
          </w:tcPr>
          <w:p w14:paraId="63297B02" w14:textId="77777777" w:rsidR="005B17EC" w:rsidRPr="00570108" w:rsidRDefault="005B17EC" w:rsidP="00B67343">
            <w:pPr>
              <w:spacing w:after="0" w:line="240" w:lineRule="auto"/>
              <w:rPr>
                <w:rFonts w:ascii="Verdana" w:hAnsi="Verdana"/>
                <w:sz w:val="20"/>
                <w:szCs w:val="20"/>
              </w:rPr>
            </w:pPr>
            <w:r>
              <w:rPr>
                <w:rFonts w:ascii="Verdana" w:hAnsi="Verdana"/>
                <w:sz w:val="20"/>
              </w:rPr>
              <w:t>Language of the tender</w:t>
            </w:r>
          </w:p>
        </w:tc>
        <w:tc>
          <w:tcPr>
            <w:tcW w:w="7291" w:type="dxa"/>
            <w:gridSpan w:val="4"/>
            <w:shd w:val="clear" w:color="auto" w:fill="FFF0D5"/>
            <w:vAlign w:val="center"/>
          </w:tcPr>
          <w:p w14:paraId="4960F9E8" w14:textId="1898F751" w:rsidR="005B17EC" w:rsidRPr="00570108" w:rsidRDefault="004B6714" w:rsidP="00D83980">
            <w:pPr>
              <w:spacing w:after="0" w:line="240" w:lineRule="auto"/>
              <w:jc w:val="both"/>
              <w:rPr>
                <w:rFonts w:ascii="Verdana" w:hAnsi="Verdana"/>
                <w:sz w:val="20"/>
                <w:szCs w:val="20"/>
              </w:rPr>
            </w:pPr>
            <w:r>
              <w:rPr>
                <w:rFonts w:ascii="Verdana" w:hAnsi="Verdana"/>
                <w:sz w:val="20"/>
              </w:rPr>
              <w:t xml:space="preserve">The tender must be compiled in the Slovene </w:t>
            </w:r>
            <w:r w:rsidR="000713D9">
              <w:rPr>
                <w:rFonts w:ascii="Verdana" w:hAnsi="Verdana"/>
                <w:sz w:val="20"/>
              </w:rPr>
              <w:t xml:space="preserve">or English </w:t>
            </w:r>
            <w:r>
              <w:rPr>
                <w:rFonts w:ascii="Verdana" w:hAnsi="Verdana"/>
                <w:sz w:val="20"/>
              </w:rPr>
              <w:t>language.</w:t>
            </w:r>
          </w:p>
        </w:tc>
      </w:tr>
      <w:tr w:rsidR="005B17EC" w:rsidRPr="00570108" w14:paraId="0C22E9DF" w14:textId="77777777" w:rsidTr="001E1BBC">
        <w:trPr>
          <w:trHeight w:val="20"/>
          <w:jc w:val="center"/>
        </w:trPr>
        <w:tc>
          <w:tcPr>
            <w:tcW w:w="2405" w:type="dxa"/>
            <w:shd w:val="clear" w:color="auto" w:fill="FDB940"/>
            <w:vAlign w:val="center"/>
          </w:tcPr>
          <w:p w14:paraId="081DE5B2" w14:textId="77777777" w:rsidR="005B17EC" w:rsidRPr="00570108" w:rsidRDefault="005B17EC" w:rsidP="00B67343">
            <w:pPr>
              <w:spacing w:after="0" w:line="240" w:lineRule="auto"/>
              <w:rPr>
                <w:rFonts w:ascii="Verdana" w:hAnsi="Verdana"/>
                <w:sz w:val="20"/>
                <w:szCs w:val="20"/>
              </w:rPr>
            </w:pPr>
            <w:r>
              <w:rPr>
                <w:rFonts w:ascii="Verdana" w:hAnsi="Verdana"/>
                <w:sz w:val="20"/>
              </w:rPr>
              <w:t>Form of tender</w:t>
            </w:r>
          </w:p>
        </w:tc>
        <w:tc>
          <w:tcPr>
            <w:tcW w:w="7291" w:type="dxa"/>
            <w:gridSpan w:val="4"/>
            <w:shd w:val="clear" w:color="auto" w:fill="FFF0D5"/>
            <w:vAlign w:val="center"/>
          </w:tcPr>
          <w:p w14:paraId="1FA8070B" w14:textId="691A34F0" w:rsidR="002B179B" w:rsidRPr="00570108" w:rsidRDefault="00FA7F14" w:rsidP="00B67343">
            <w:pPr>
              <w:spacing w:after="0" w:line="240" w:lineRule="auto"/>
              <w:jc w:val="both"/>
              <w:rPr>
                <w:rFonts w:ascii="Verdana" w:hAnsi="Verdana"/>
                <w:sz w:val="20"/>
                <w:szCs w:val="20"/>
              </w:rPr>
            </w:pPr>
            <w:r>
              <w:rPr>
                <w:rFonts w:ascii="Verdana" w:hAnsi="Verdana"/>
                <w:sz w:val="20"/>
              </w:rPr>
              <w:t xml:space="preserve">The tender must be submitted in electronic form using the forms provided by the contracting authority in the documentation or completed manually and scanned in PDF and submitted through the portal </w:t>
            </w:r>
            <w:hyperlink r:id="rId12">
              <w:r>
                <w:rPr>
                  <w:rStyle w:val="Hyperlink"/>
                  <w:rFonts w:ascii="Verdana" w:hAnsi="Verdana"/>
                  <w:sz w:val="20"/>
                </w:rPr>
                <w:t>www.eponudbe.si</w:t>
              </w:r>
            </w:hyperlink>
            <w:r>
              <w:rPr>
                <w:rFonts w:ascii="Verdana" w:hAnsi="Verdana"/>
                <w:sz w:val="20"/>
              </w:rPr>
              <w:t xml:space="preserve"> where the relevant public tender is published.</w:t>
            </w:r>
          </w:p>
        </w:tc>
      </w:tr>
      <w:tr w:rsidR="005B17EC" w:rsidRPr="00570108" w14:paraId="3E8BC890" w14:textId="77777777" w:rsidTr="001E1BBC">
        <w:trPr>
          <w:trHeight w:val="20"/>
          <w:jc w:val="center"/>
        </w:trPr>
        <w:tc>
          <w:tcPr>
            <w:tcW w:w="2405" w:type="dxa"/>
            <w:tcBorders>
              <w:bottom w:val="single" w:sz="4" w:space="0" w:color="auto"/>
            </w:tcBorders>
            <w:shd w:val="clear" w:color="auto" w:fill="FDB940"/>
            <w:vAlign w:val="center"/>
          </w:tcPr>
          <w:p w14:paraId="3272BE52" w14:textId="77777777" w:rsidR="005B17EC" w:rsidRPr="00570108" w:rsidRDefault="005B17EC" w:rsidP="00B67343">
            <w:pPr>
              <w:spacing w:after="0" w:line="240" w:lineRule="auto"/>
              <w:rPr>
                <w:rFonts w:ascii="Verdana" w:hAnsi="Verdana"/>
                <w:sz w:val="20"/>
                <w:szCs w:val="20"/>
              </w:rPr>
            </w:pPr>
            <w:r>
              <w:rPr>
                <w:rFonts w:ascii="Verdana" w:hAnsi="Verdana"/>
                <w:sz w:val="20"/>
              </w:rPr>
              <w:t>Tender costs</w:t>
            </w:r>
          </w:p>
        </w:tc>
        <w:tc>
          <w:tcPr>
            <w:tcW w:w="7291" w:type="dxa"/>
            <w:gridSpan w:val="4"/>
            <w:tcBorders>
              <w:bottom w:val="single" w:sz="4" w:space="0" w:color="auto"/>
            </w:tcBorders>
            <w:shd w:val="clear" w:color="auto" w:fill="FFF0D5"/>
            <w:vAlign w:val="center"/>
          </w:tcPr>
          <w:p w14:paraId="76FC0D01" w14:textId="77777777" w:rsidR="005B17EC" w:rsidRPr="00570108" w:rsidRDefault="00075C6E" w:rsidP="00B67343">
            <w:pPr>
              <w:spacing w:after="0" w:line="240" w:lineRule="auto"/>
              <w:jc w:val="both"/>
              <w:rPr>
                <w:rFonts w:ascii="Verdana" w:hAnsi="Verdana"/>
                <w:sz w:val="20"/>
                <w:szCs w:val="20"/>
              </w:rPr>
            </w:pPr>
            <w:r>
              <w:rPr>
                <w:rFonts w:ascii="Verdana" w:hAnsi="Verdana"/>
                <w:sz w:val="20"/>
              </w:rPr>
              <w:t>The tenderer shall bear all costs related to the preparation and submission of the tender.</w:t>
            </w:r>
          </w:p>
        </w:tc>
      </w:tr>
      <w:tr w:rsidR="005B17EC" w:rsidRPr="00570108" w14:paraId="6FF42DF7" w14:textId="77777777" w:rsidTr="001E1BBC">
        <w:trPr>
          <w:gridAfter w:val="1"/>
          <w:wAfter w:w="6" w:type="dxa"/>
          <w:trHeight w:val="20"/>
          <w:jc w:val="center"/>
        </w:trPr>
        <w:tc>
          <w:tcPr>
            <w:tcW w:w="2405" w:type="dxa"/>
            <w:vMerge w:val="restart"/>
            <w:shd w:val="clear" w:color="auto" w:fill="FDB940"/>
            <w:vAlign w:val="center"/>
          </w:tcPr>
          <w:p w14:paraId="139A170E" w14:textId="77777777" w:rsidR="005B17EC" w:rsidRPr="00570108" w:rsidRDefault="005B17EC" w:rsidP="00B67343">
            <w:pPr>
              <w:spacing w:after="0" w:line="240" w:lineRule="auto"/>
              <w:rPr>
                <w:rFonts w:ascii="Verdana" w:hAnsi="Verdana"/>
                <w:sz w:val="20"/>
                <w:szCs w:val="20"/>
              </w:rPr>
            </w:pPr>
            <w:r>
              <w:rPr>
                <w:rFonts w:ascii="Verdana" w:hAnsi="Verdana"/>
                <w:sz w:val="20"/>
              </w:rPr>
              <w:t>Variant tenders</w:t>
            </w:r>
          </w:p>
        </w:tc>
        <w:tc>
          <w:tcPr>
            <w:tcW w:w="1701" w:type="dxa"/>
            <w:tcBorders>
              <w:bottom w:val="single" w:sz="4" w:space="0" w:color="auto"/>
            </w:tcBorders>
            <w:shd w:val="clear" w:color="auto" w:fill="FDB940"/>
            <w:vAlign w:val="center"/>
          </w:tcPr>
          <w:p w14:paraId="1973264A" w14:textId="77777777" w:rsidR="005B17EC" w:rsidRPr="00570108" w:rsidRDefault="005B17EC" w:rsidP="00B67343">
            <w:pPr>
              <w:spacing w:after="0" w:line="240" w:lineRule="auto"/>
              <w:jc w:val="center"/>
              <w:rPr>
                <w:rFonts w:ascii="Verdana" w:hAnsi="Verdana"/>
                <w:sz w:val="20"/>
                <w:szCs w:val="20"/>
              </w:rPr>
            </w:pPr>
            <w:r>
              <w:rPr>
                <w:rFonts w:ascii="Verdana" w:hAnsi="Verdana"/>
                <w:sz w:val="20"/>
              </w:rPr>
              <w:t>not allowed</w:t>
            </w:r>
          </w:p>
        </w:tc>
        <w:tc>
          <w:tcPr>
            <w:tcW w:w="1701" w:type="dxa"/>
            <w:tcBorders>
              <w:bottom w:val="single" w:sz="4" w:space="0" w:color="auto"/>
            </w:tcBorders>
            <w:shd w:val="clear" w:color="auto" w:fill="FDB940"/>
            <w:vAlign w:val="center"/>
          </w:tcPr>
          <w:p w14:paraId="7190B32E" w14:textId="77777777" w:rsidR="005B17EC" w:rsidRPr="00570108" w:rsidRDefault="005B17EC" w:rsidP="00B67343">
            <w:pPr>
              <w:spacing w:after="0" w:line="240" w:lineRule="auto"/>
              <w:jc w:val="center"/>
              <w:rPr>
                <w:rFonts w:ascii="Verdana" w:hAnsi="Verdana"/>
                <w:sz w:val="20"/>
                <w:szCs w:val="20"/>
              </w:rPr>
            </w:pPr>
            <w:r>
              <w:rPr>
                <w:rFonts w:ascii="Verdana" w:hAnsi="Verdana"/>
                <w:sz w:val="20"/>
              </w:rPr>
              <w:t>allowed</w:t>
            </w:r>
          </w:p>
        </w:tc>
        <w:tc>
          <w:tcPr>
            <w:tcW w:w="3883" w:type="dxa"/>
            <w:tcBorders>
              <w:bottom w:val="single" w:sz="4" w:space="0" w:color="auto"/>
            </w:tcBorders>
            <w:shd w:val="clear" w:color="auto" w:fill="FDB940"/>
            <w:vAlign w:val="center"/>
          </w:tcPr>
          <w:p w14:paraId="5736E4CB" w14:textId="77777777" w:rsidR="005B17EC" w:rsidRPr="00570108" w:rsidRDefault="005B17EC" w:rsidP="00B67343">
            <w:pPr>
              <w:spacing w:after="0" w:line="240" w:lineRule="auto"/>
              <w:jc w:val="center"/>
              <w:rPr>
                <w:rFonts w:ascii="Verdana" w:hAnsi="Verdana"/>
                <w:sz w:val="20"/>
                <w:szCs w:val="20"/>
              </w:rPr>
            </w:pPr>
            <w:r>
              <w:rPr>
                <w:rFonts w:ascii="Verdana" w:hAnsi="Verdana"/>
                <w:sz w:val="20"/>
              </w:rPr>
              <w:t>Special conditions</w:t>
            </w:r>
          </w:p>
        </w:tc>
      </w:tr>
      <w:tr w:rsidR="005B17EC" w:rsidRPr="00570108" w14:paraId="325583D5" w14:textId="77777777" w:rsidTr="001E1BBC">
        <w:trPr>
          <w:gridAfter w:val="1"/>
          <w:wAfter w:w="6" w:type="dxa"/>
          <w:trHeight w:val="20"/>
          <w:jc w:val="center"/>
        </w:trPr>
        <w:tc>
          <w:tcPr>
            <w:tcW w:w="2405" w:type="dxa"/>
            <w:vMerge/>
            <w:shd w:val="clear" w:color="auto" w:fill="FDB940"/>
          </w:tcPr>
          <w:p w14:paraId="05943DFE" w14:textId="77777777" w:rsidR="005B17EC" w:rsidRPr="00570108" w:rsidRDefault="005B17EC" w:rsidP="00B67343">
            <w:pPr>
              <w:spacing w:after="0" w:line="240" w:lineRule="auto"/>
              <w:rPr>
                <w:rFonts w:ascii="Verdana" w:hAnsi="Verdana"/>
                <w:sz w:val="20"/>
                <w:szCs w:val="20"/>
              </w:rPr>
            </w:pPr>
          </w:p>
        </w:tc>
        <w:tc>
          <w:tcPr>
            <w:tcW w:w="1701" w:type="dxa"/>
            <w:tcBorders>
              <w:bottom w:val="single" w:sz="4" w:space="0" w:color="auto"/>
            </w:tcBorders>
            <w:shd w:val="clear" w:color="auto" w:fill="FFF0D5"/>
            <w:vAlign w:val="center"/>
          </w:tcPr>
          <w:p w14:paraId="231AE40F" w14:textId="77777777" w:rsidR="005B17EC" w:rsidRPr="00075C6E" w:rsidRDefault="00075C6E" w:rsidP="00B67343">
            <w:pPr>
              <w:spacing w:after="0" w:line="240" w:lineRule="auto"/>
              <w:jc w:val="center"/>
              <w:rPr>
                <w:rFonts w:ascii="Verdana" w:hAnsi="Verdana"/>
                <w:sz w:val="20"/>
                <w:szCs w:val="20"/>
              </w:rPr>
            </w:pPr>
            <w:r>
              <w:rPr>
                <w:rFonts w:ascii="Verdana" w:hAnsi="Verdana"/>
                <w:sz w:val="20"/>
                <w:szCs w:val="20"/>
              </w:rPr>
              <w:sym w:font="Wingdings" w:char="F0FC"/>
            </w:r>
          </w:p>
        </w:tc>
        <w:tc>
          <w:tcPr>
            <w:tcW w:w="1701" w:type="dxa"/>
            <w:tcBorders>
              <w:bottom w:val="single" w:sz="4" w:space="0" w:color="auto"/>
            </w:tcBorders>
            <w:shd w:val="clear" w:color="auto" w:fill="FFF0D5"/>
            <w:vAlign w:val="center"/>
          </w:tcPr>
          <w:p w14:paraId="59ABE26C" w14:textId="77777777" w:rsidR="005B17EC" w:rsidRPr="00570108" w:rsidRDefault="005B17EC" w:rsidP="00B67343">
            <w:pPr>
              <w:spacing w:after="0" w:line="240" w:lineRule="auto"/>
              <w:rPr>
                <w:rFonts w:ascii="Verdana" w:hAnsi="Verdana"/>
                <w:sz w:val="20"/>
                <w:szCs w:val="20"/>
              </w:rPr>
            </w:pPr>
          </w:p>
        </w:tc>
        <w:tc>
          <w:tcPr>
            <w:tcW w:w="3883" w:type="dxa"/>
            <w:tcBorders>
              <w:bottom w:val="single" w:sz="4" w:space="0" w:color="auto"/>
            </w:tcBorders>
            <w:shd w:val="clear" w:color="auto" w:fill="FFF0D5"/>
            <w:vAlign w:val="center"/>
          </w:tcPr>
          <w:p w14:paraId="321A344F" w14:textId="77777777" w:rsidR="005B17EC" w:rsidRPr="00570108" w:rsidRDefault="005B17EC" w:rsidP="00B67343">
            <w:pPr>
              <w:spacing w:after="0" w:line="240" w:lineRule="auto"/>
              <w:rPr>
                <w:rFonts w:ascii="Verdana" w:hAnsi="Verdana"/>
                <w:sz w:val="20"/>
                <w:szCs w:val="20"/>
              </w:rPr>
            </w:pPr>
          </w:p>
        </w:tc>
      </w:tr>
      <w:tr w:rsidR="00AD77CA" w:rsidRPr="00570108" w14:paraId="3E66687F" w14:textId="77777777" w:rsidTr="001E1BBC">
        <w:trPr>
          <w:gridAfter w:val="1"/>
          <w:wAfter w:w="6" w:type="dxa"/>
          <w:trHeight w:val="20"/>
          <w:jc w:val="center"/>
        </w:trPr>
        <w:tc>
          <w:tcPr>
            <w:tcW w:w="2405" w:type="dxa"/>
            <w:vMerge w:val="restart"/>
            <w:shd w:val="clear" w:color="auto" w:fill="FDB940"/>
            <w:vAlign w:val="center"/>
          </w:tcPr>
          <w:p w14:paraId="15AF40A6" w14:textId="77777777" w:rsidR="00AD77CA" w:rsidRPr="00570108" w:rsidRDefault="00AD77CA" w:rsidP="00B67343">
            <w:pPr>
              <w:spacing w:after="0" w:line="240" w:lineRule="auto"/>
              <w:rPr>
                <w:rFonts w:ascii="Verdana" w:hAnsi="Verdana"/>
                <w:sz w:val="20"/>
                <w:szCs w:val="20"/>
              </w:rPr>
            </w:pPr>
            <w:r>
              <w:rPr>
                <w:rFonts w:ascii="Verdana" w:hAnsi="Verdana"/>
                <w:sz w:val="20"/>
              </w:rPr>
              <w:t>Options</w:t>
            </w:r>
          </w:p>
        </w:tc>
        <w:tc>
          <w:tcPr>
            <w:tcW w:w="1701" w:type="dxa"/>
            <w:tcBorders>
              <w:bottom w:val="single" w:sz="4" w:space="0" w:color="auto"/>
            </w:tcBorders>
            <w:shd w:val="clear" w:color="auto" w:fill="FDB940"/>
            <w:vAlign w:val="center"/>
          </w:tcPr>
          <w:p w14:paraId="7F4FD19B" w14:textId="77777777" w:rsidR="00AD77CA" w:rsidRPr="00570108" w:rsidRDefault="00AD77CA" w:rsidP="00B67343">
            <w:pPr>
              <w:spacing w:after="0" w:line="240" w:lineRule="auto"/>
              <w:jc w:val="center"/>
              <w:rPr>
                <w:rFonts w:ascii="Verdana" w:hAnsi="Verdana"/>
                <w:sz w:val="20"/>
                <w:szCs w:val="20"/>
              </w:rPr>
            </w:pPr>
            <w:r>
              <w:rPr>
                <w:rFonts w:ascii="Verdana" w:hAnsi="Verdana"/>
                <w:sz w:val="20"/>
              </w:rPr>
              <w:t>not allowed</w:t>
            </w:r>
          </w:p>
        </w:tc>
        <w:tc>
          <w:tcPr>
            <w:tcW w:w="1701" w:type="dxa"/>
            <w:tcBorders>
              <w:bottom w:val="single" w:sz="4" w:space="0" w:color="auto"/>
            </w:tcBorders>
            <w:shd w:val="clear" w:color="auto" w:fill="FDB940"/>
            <w:vAlign w:val="center"/>
          </w:tcPr>
          <w:p w14:paraId="34291514" w14:textId="77777777" w:rsidR="00AD77CA" w:rsidRPr="00570108" w:rsidRDefault="00AD77CA" w:rsidP="00B67343">
            <w:pPr>
              <w:spacing w:after="0" w:line="240" w:lineRule="auto"/>
              <w:jc w:val="center"/>
              <w:rPr>
                <w:rFonts w:ascii="Verdana" w:hAnsi="Verdana"/>
                <w:sz w:val="20"/>
                <w:szCs w:val="20"/>
              </w:rPr>
            </w:pPr>
            <w:r>
              <w:rPr>
                <w:rFonts w:ascii="Verdana" w:hAnsi="Verdana"/>
                <w:sz w:val="20"/>
              </w:rPr>
              <w:t>allowed</w:t>
            </w:r>
          </w:p>
        </w:tc>
        <w:tc>
          <w:tcPr>
            <w:tcW w:w="3883" w:type="dxa"/>
            <w:tcBorders>
              <w:bottom w:val="single" w:sz="4" w:space="0" w:color="auto"/>
            </w:tcBorders>
            <w:shd w:val="clear" w:color="auto" w:fill="FDB940"/>
            <w:vAlign w:val="center"/>
          </w:tcPr>
          <w:p w14:paraId="271A7E27" w14:textId="77777777" w:rsidR="00AD77CA" w:rsidRPr="00570108" w:rsidRDefault="00AD77CA" w:rsidP="00B67343">
            <w:pPr>
              <w:spacing w:after="0" w:line="240" w:lineRule="auto"/>
              <w:jc w:val="center"/>
              <w:rPr>
                <w:rFonts w:ascii="Verdana" w:hAnsi="Verdana"/>
                <w:sz w:val="20"/>
                <w:szCs w:val="20"/>
              </w:rPr>
            </w:pPr>
            <w:r>
              <w:rPr>
                <w:rFonts w:ascii="Verdana" w:hAnsi="Verdana"/>
                <w:sz w:val="20"/>
              </w:rPr>
              <w:t>Special conditions</w:t>
            </w:r>
          </w:p>
        </w:tc>
      </w:tr>
      <w:tr w:rsidR="00AD77CA" w:rsidRPr="00570108" w14:paraId="47934127" w14:textId="77777777" w:rsidTr="001E1BBC">
        <w:trPr>
          <w:gridAfter w:val="1"/>
          <w:wAfter w:w="6" w:type="dxa"/>
          <w:trHeight w:val="20"/>
          <w:jc w:val="center"/>
        </w:trPr>
        <w:tc>
          <w:tcPr>
            <w:tcW w:w="2405" w:type="dxa"/>
            <w:vMerge/>
            <w:shd w:val="clear" w:color="auto" w:fill="FAAA5A"/>
          </w:tcPr>
          <w:p w14:paraId="79C3B12A" w14:textId="77777777" w:rsidR="00AD77CA" w:rsidRPr="00570108" w:rsidRDefault="00AD77CA" w:rsidP="00B67343">
            <w:pPr>
              <w:spacing w:after="0" w:line="240" w:lineRule="auto"/>
              <w:rPr>
                <w:rFonts w:ascii="Verdana" w:hAnsi="Verdana"/>
                <w:sz w:val="20"/>
                <w:szCs w:val="20"/>
              </w:rPr>
            </w:pPr>
          </w:p>
        </w:tc>
        <w:tc>
          <w:tcPr>
            <w:tcW w:w="1701" w:type="dxa"/>
            <w:shd w:val="clear" w:color="auto" w:fill="FFF0D5"/>
            <w:vAlign w:val="center"/>
          </w:tcPr>
          <w:p w14:paraId="6370A113" w14:textId="77777777" w:rsidR="00AD77CA" w:rsidRPr="00570108" w:rsidRDefault="00075C6E" w:rsidP="00B67343">
            <w:pPr>
              <w:spacing w:after="0" w:line="240" w:lineRule="auto"/>
              <w:jc w:val="center"/>
              <w:rPr>
                <w:rFonts w:ascii="Verdana" w:hAnsi="Verdana"/>
                <w:sz w:val="20"/>
                <w:szCs w:val="20"/>
              </w:rPr>
            </w:pPr>
            <w:r>
              <w:rPr>
                <w:rFonts w:ascii="Verdana" w:hAnsi="Verdana"/>
                <w:sz w:val="20"/>
                <w:szCs w:val="20"/>
              </w:rPr>
              <w:sym w:font="Wingdings" w:char="F0FC"/>
            </w:r>
          </w:p>
        </w:tc>
        <w:tc>
          <w:tcPr>
            <w:tcW w:w="1701" w:type="dxa"/>
            <w:shd w:val="clear" w:color="auto" w:fill="FFF0D5"/>
            <w:vAlign w:val="center"/>
          </w:tcPr>
          <w:p w14:paraId="72E049D0" w14:textId="77777777" w:rsidR="00AD77CA" w:rsidRPr="00570108" w:rsidRDefault="00AD77CA" w:rsidP="00B67343">
            <w:pPr>
              <w:spacing w:after="0" w:line="240" w:lineRule="auto"/>
              <w:rPr>
                <w:rFonts w:ascii="Verdana" w:hAnsi="Verdana"/>
                <w:sz w:val="20"/>
                <w:szCs w:val="20"/>
              </w:rPr>
            </w:pPr>
          </w:p>
        </w:tc>
        <w:tc>
          <w:tcPr>
            <w:tcW w:w="3883" w:type="dxa"/>
            <w:shd w:val="clear" w:color="auto" w:fill="FFF0D5"/>
            <w:vAlign w:val="center"/>
          </w:tcPr>
          <w:p w14:paraId="217CB0B1" w14:textId="77777777" w:rsidR="00AD77CA" w:rsidRPr="00570108" w:rsidRDefault="00AD77CA" w:rsidP="00B67343">
            <w:pPr>
              <w:spacing w:after="0" w:line="240" w:lineRule="auto"/>
              <w:rPr>
                <w:rFonts w:ascii="Verdana" w:hAnsi="Verdana"/>
                <w:sz w:val="20"/>
                <w:szCs w:val="20"/>
              </w:rPr>
            </w:pPr>
          </w:p>
        </w:tc>
      </w:tr>
      <w:tr w:rsidR="00AD77CA" w:rsidRPr="00570108" w14:paraId="081D4D14" w14:textId="77777777" w:rsidTr="001E1BBC">
        <w:trPr>
          <w:trHeight w:val="20"/>
          <w:jc w:val="center"/>
        </w:trPr>
        <w:tc>
          <w:tcPr>
            <w:tcW w:w="2405" w:type="dxa"/>
            <w:shd w:val="clear" w:color="auto" w:fill="FDB940"/>
            <w:vAlign w:val="center"/>
          </w:tcPr>
          <w:p w14:paraId="7737609D" w14:textId="015D8A42" w:rsidR="00AD77CA" w:rsidRPr="001F4E46" w:rsidRDefault="00AD77CA" w:rsidP="00B67343">
            <w:pPr>
              <w:spacing w:after="0" w:line="240" w:lineRule="auto"/>
              <w:rPr>
                <w:rFonts w:ascii="Verdana" w:hAnsi="Verdana"/>
                <w:sz w:val="20"/>
                <w:szCs w:val="20"/>
              </w:rPr>
            </w:pPr>
            <w:r>
              <w:rPr>
                <w:rFonts w:ascii="Verdana" w:hAnsi="Verdana"/>
                <w:sz w:val="20"/>
              </w:rPr>
              <w:lastRenderedPageBreak/>
              <w:t xml:space="preserve">Joint </w:t>
            </w:r>
            <w:r w:rsidR="001C234E">
              <w:rPr>
                <w:rFonts w:ascii="Verdana" w:hAnsi="Verdana"/>
                <w:sz w:val="20"/>
              </w:rPr>
              <w:t>venture</w:t>
            </w:r>
          </w:p>
        </w:tc>
        <w:tc>
          <w:tcPr>
            <w:tcW w:w="7291" w:type="dxa"/>
            <w:gridSpan w:val="4"/>
            <w:shd w:val="clear" w:color="auto" w:fill="FFF0D5"/>
            <w:vAlign w:val="center"/>
          </w:tcPr>
          <w:p w14:paraId="22825302" w14:textId="77777777" w:rsidR="00AD77CA" w:rsidRPr="001F4E46" w:rsidRDefault="00075C6E" w:rsidP="00570859">
            <w:pPr>
              <w:spacing w:after="120" w:line="240" w:lineRule="auto"/>
              <w:jc w:val="both"/>
              <w:rPr>
                <w:rFonts w:ascii="Verdana" w:hAnsi="Verdana"/>
                <w:sz w:val="20"/>
                <w:szCs w:val="20"/>
              </w:rPr>
            </w:pPr>
            <w:r>
              <w:rPr>
                <w:rFonts w:ascii="Verdana" w:hAnsi="Verdana"/>
                <w:sz w:val="20"/>
              </w:rPr>
              <w:t>Several contractual partners can submit a joint tender for obtaining the public contract.</w:t>
            </w:r>
          </w:p>
          <w:p w14:paraId="7CB743D2" w14:textId="7761892E" w:rsidR="00075C6E" w:rsidRPr="001F4E46" w:rsidRDefault="00895699" w:rsidP="00E57052">
            <w:pPr>
              <w:spacing w:after="120" w:line="240" w:lineRule="auto"/>
              <w:jc w:val="both"/>
              <w:rPr>
                <w:rFonts w:ascii="Verdana" w:hAnsi="Verdana"/>
                <w:sz w:val="20"/>
                <w:szCs w:val="20"/>
              </w:rPr>
            </w:pPr>
            <w:r>
              <w:rPr>
                <w:rFonts w:ascii="Verdana" w:hAnsi="Verdana"/>
                <w:sz w:val="20"/>
              </w:rPr>
              <w:t xml:space="preserve">Item 7 (Checking the capacity) of these Instructions stipulates that in the event of joint </w:t>
            </w:r>
            <w:r w:rsidR="001C234E">
              <w:rPr>
                <w:rFonts w:ascii="Verdana" w:hAnsi="Verdana"/>
                <w:sz w:val="20"/>
              </w:rPr>
              <w:t>venture</w:t>
            </w:r>
            <w:r>
              <w:rPr>
                <w:rFonts w:ascii="Verdana" w:hAnsi="Verdana"/>
                <w:sz w:val="20"/>
              </w:rPr>
              <w:t>, each condition has to be met by each partner or that all partners together can meet a certain condition.</w:t>
            </w:r>
          </w:p>
          <w:p w14:paraId="4A71BAEF" w14:textId="160F6870" w:rsidR="00E57052" w:rsidRPr="001F4E46" w:rsidRDefault="00572F02" w:rsidP="008E20FA">
            <w:pPr>
              <w:spacing w:after="0" w:line="240" w:lineRule="auto"/>
              <w:jc w:val="both"/>
              <w:rPr>
                <w:rFonts w:ascii="Verdana" w:hAnsi="Verdana"/>
                <w:sz w:val="20"/>
                <w:szCs w:val="20"/>
              </w:rPr>
            </w:pPr>
            <w:r w:rsidRPr="0085649F">
              <w:rPr>
                <w:rFonts w:ascii="Verdana" w:hAnsi="Verdana"/>
                <w:sz w:val="20"/>
              </w:rPr>
              <w:t>A tenderer participating in more than one tender, regardless of whether they act independently or as a partner in a joint tender, disqualifies all tenders in which they participate. Such tenders will be excluded.</w:t>
            </w:r>
          </w:p>
        </w:tc>
      </w:tr>
    </w:tbl>
    <w:p w14:paraId="7F0A76AB" w14:textId="77777777" w:rsidR="002D072D" w:rsidRDefault="002D072D" w:rsidP="00B67343">
      <w:pPr>
        <w:spacing w:after="0" w:line="240" w:lineRule="auto"/>
        <w:rPr>
          <w:rFonts w:ascii="Verdana" w:hAnsi="Verdana"/>
          <w:b/>
          <w:sz w:val="20"/>
          <w:szCs w:val="20"/>
        </w:rPr>
      </w:pPr>
    </w:p>
    <w:p w14:paraId="4F778B83" w14:textId="77777777" w:rsidR="00570859" w:rsidRPr="001B4262" w:rsidRDefault="00BE18A9" w:rsidP="00570859">
      <w:pPr>
        <w:numPr>
          <w:ilvl w:val="0"/>
          <w:numId w:val="8"/>
        </w:numPr>
        <w:spacing w:after="0" w:line="240" w:lineRule="auto"/>
        <w:rPr>
          <w:rFonts w:ascii="Verdana" w:hAnsi="Verdana"/>
          <w:b/>
          <w:sz w:val="20"/>
          <w:szCs w:val="20"/>
        </w:rPr>
      </w:pPr>
      <w:r>
        <w:rPr>
          <w:rFonts w:ascii="Verdana" w:hAnsi="Verdana"/>
          <w:b/>
          <w:sz w:val="20"/>
        </w:rPr>
        <w:t>SUBMITTING TENDERS AND PUBLIC OPENING</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1020FA" w:rsidRPr="00570108" w14:paraId="2242AFAC" w14:textId="77777777" w:rsidTr="001E1BBC">
        <w:trPr>
          <w:trHeight w:val="20"/>
          <w:jc w:val="center"/>
        </w:trPr>
        <w:tc>
          <w:tcPr>
            <w:tcW w:w="9695" w:type="dxa"/>
            <w:gridSpan w:val="2"/>
            <w:shd w:val="clear" w:color="auto" w:fill="FDB940"/>
            <w:vAlign w:val="center"/>
          </w:tcPr>
          <w:p w14:paraId="382FF123" w14:textId="77777777" w:rsidR="001020FA" w:rsidRPr="00570108" w:rsidRDefault="001020FA" w:rsidP="00B67343">
            <w:pPr>
              <w:spacing w:after="0" w:line="240" w:lineRule="auto"/>
              <w:rPr>
                <w:rFonts w:ascii="Verdana" w:hAnsi="Verdana"/>
                <w:sz w:val="20"/>
                <w:szCs w:val="20"/>
              </w:rPr>
            </w:pPr>
            <w:r>
              <w:rPr>
                <w:rFonts w:ascii="Verdana" w:hAnsi="Verdana"/>
                <w:b/>
                <w:sz w:val="20"/>
              </w:rPr>
              <w:t>Submitting tenders</w:t>
            </w:r>
          </w:p>
        </w:tc>
      </w:tr>
      <w:tr w:rsidR="00BE18A9" w:rsidRPr="00570108" w14:paraId="6C19B2BF" w14:textId="77777777" w:rsidTr="001E1BBC">
        <w:trPr>
          <w:trHeight w:val="20"/>
          <w:jc w:val="center"/>
        </w:trPr>
        <w:tc>
          <w:tcPr>
            <w:tcW w:w="2405" w:type="dxa"/>
            <w:shd w:val="clear" w:color="auto" w:fill="FDB940"/>
            <w:vAlign w:val="center"/>
          </w:tcPr>
          <w:p w14:paraId="735A18CC" w14:textId="2D5AC49A" w:rsidR="00BE18A9" w:rsidRPr="00570108" w:rsidRDefault="00BE18A9" w:rsidP="00B67343">
            <w:pPr>
              <w:spacing w:after="0" w:line="240" w:lineRule="auto"/>
              <w:rPr>
                <w:rFonts w:ascii="Verdana" w:hAnsi="Verdana"/>
                <w:sz w:val="20"/>
                <w:szCs w:val="20"/>
              </w:rPr>
            </w:pPr>
            <w:r>
              <w:rPr>
                <w:rFonts w:ascii="Verdana" w:hAnsi="Verdana"/>
                <w:sz w:val="20"/>
              </w:rPr>
              <w:t>Deadline for receiving tenders</w:t>
            </w:r>
          </w:p>
        </w:tc>
        <w:tc>
          <w:tcPr>
            <w:tcW w:w="7290" w:type="dxa"/>
            <w:shd w:val="clear" w:color="auto" w:fill="FFF0D5"/>
            <w:vAlign w:val="center"/>
          </w:tcPr>
          <w:p w14:paraId="6276369B" w14:textId="75918925" w:rsidR="00BE18A9" w:rsidRPr="00222FE9" w:rsidRDefault="00B76AF3" w:rsidP="00402734">
            <w:pPr>
              <w:spacing w:after="0" w:line="240" w:lineRule="auto"/>
              <w:rPr>
                <w:rFonts w:ascii="Verdana" w:hAnsi="Verdana"/>
                <w:b/>
                <w:sz w:val="20"/>
                <w:szCs w:val="20"/>
              </w:rPr>
            </w:pPr>
            <w:r>
              <w:rPr>
                <w:rFonts w:ascii="Verdana" w:hAnsi="Verdana"/>
                <w:b/>
                <w:sz w:val="20"/>
              </w:rPr>
              <w:fldChar w:fldCharType="begin"/>
            </w:r>
            <w:r>
              <w:rPr>
                <w:rFonts w:ascii="Verdana" w:hAnsi="Verdana"/>
                <w:b/>
                <w:sz w:val="20"/>
              </w:rPr>
              <w:instrText xml:space="preserve"> DOCPROPERTY  "MFiles_PG1D10CE6DCF364D1D928424BF2196755E"  \* MERGEFORMAT </w:instrText>
            </w:r>
            <w:r>
              <w:rPr>
                <w:rFonts w:ascii="Verdana" w:hAnsi="Verdana"/>
                <w:b/>
                <w:sz w:val="20"/>
              </w:rPr>
              <w:fldChar w:fldCharType="separate"/>
            </w:r>
            <w:r>
              <w:rPr>
                <w:rFonts w:ascii="Verdana" w:hAnsi="Verdana"/>
                <w:b/>
                <w:sz w:val="20"/>
              </w:rPr>
              <w:t>28/01/2020</w:t>
            </w:r>
            <w:r>
              <w:rPr>
                <w:rFonts w:ascii="Verdana" w:hAnsi="Verdana"/>
                <w:b/>
                <w:sz w:val="20"/>
              </w:rPr>
              <w:fldChar w:fldCharType="end"/>
            </w:r>
            <w:r>
              <w:rPr>
                <w:rFonts w:ascii="Verdana" w:hAnsi="Verdana"/>
                <w:b/>
                <w:sz w:val="20"/>
              </w:rPr>
              <w:t xml:space="preserve"> </w:t>
            </w:r>
            <w:r w:rsidR="00222FE9" w:rsidRPr="00222FE9">
              <w:rPr>
                <w:rFonts w:ascii="Verdana" w:hAnsi="Verdana"/>
                <w:b/>
                <w:sz w:val="20"/>
              </w:rPr>
              <w:t xml:space="preserve">until </w:t>
            </w:r>
            <w:r>
              <w:rPr>
                <w:rFonts w:ascii="Verdana" w:hAnsi="Verdana"/>
                <w:b/>
                <w:sz w:val="20"/>
                <w:szCs w:val="20"/>
              </w:rPr>
              <w:fldChar w:fldCharType="begin"/>
            </w:r>
            <w:r>
              <w:rPr>
                <w:rFonts w:ascii="Verdana" w:hAnsi="Verdana"/>
                <w:b/>
                <w:sz w:val="20"/>
                <w:szCs w:val="20"/>
              </w:rPr>
              <w:instrText xml:space="preserve"> DOCPROPERTY  "MFiles_PG6E4E85288C8D4E1EA697BBF3C8EA5B18"  \* MERGEFORMAT </w:instrText>
            </w:r>
            <w:r>
              <w:rPr>
                <w:rFonts w:ascii="Verdana" w:hAnsi="Verdana"/>
                <w:b/>
                <w:sz w:val="20"/>
                <w:szCs w:val="20"/>
              </w:rPr>
              <w:fldChar w:fldCharType="separate"/>
            </w:r>
            <w:r>
              <w:rPr>
                <w:rFonts w:ascii="Verdana" w:hAnsi="Verdana"/>
                <w:b/>
                <w:sz w:val="20"/>
                <w:szCs w:val="20"/>
              </w:rPr>
              <w:t>16:00</w:t>
            </w:r>
            <w:r>
              <w:rPr>
                <w:rFonts w:ascii="Verdana" w:hAnsi="Verdana"/>
                <w:b/>
                <w:sz w:val="20"/>
                <w:szCs w:val="20"/>
              </w:rPr>
              <w:fldChar w:fldCharType="end"/>
            </w:r>
          </w:p>
        </w:tc>
      </w:tr>
      <w:tr w:rsidR="00BE18A9" w:rsidRPr="00570108" w14:paraId="3D95A7B5" w14:textId="77777777" w:rsidTr="001E1BBC">
        <w:trPr>
          <w:trHeight w:val="20"/>
          <w:jc w:val="center"/>
        </w:trPr>
        <w:tc>
          <w:tcPr>
            <w:tcW w:w="2405" w:type="dxa"/>
            <w:shd w:val="clear" w:color="auto" w:fill="FDB940"/>
            <w:vAlign w:val="center"/>
          </w:tcPr>
          <w:p w14:paraId="30EB2C71" w14:textId="77777777" w:rsidR="00BE18A9" w:rsidRPr="00570108" w:rsidRDefault="00BE18A9" w:rsidP="00B67343">
            <w:pPr>
              <w:spacing w:after="0" w:line="240" w:lineRule="auto"/>
              <w:rPr>
                <w:rFonts w:ascii="Verdana" w:hAnsi="Verdana"/>
                <w:sz w:val="20"/>
                <w:szCs w:val="20"/>
              </w:rPr>
            </w:pPr>
            <w:r>
              <w:rPr>
                <w:rFonts w:ascii="Verdana" w:hAnsi="Verdana"/>
                <w:sz w:val="20"/>
              </w:rPr>
              <w:t>Mail room</w:t>
            </w:r>
          </w:p>
        </w:tc>
        <w:tc>
          <w:tcPr>
            <w:tcW w:w="7290" w:type="dxa"/>
            <w:shd w:val="clear" w:color="auto" w:fill="FFF0D5"/>
            <w:vAlign w:val="center"/>
          </w:tcPr>
          <w:p w14:paraId="4914C9FC" w14:textId="1C56716E" w:rsidR="00BE18A9" w:rsidRPr="00153B7B" w:rsidRDefault="005811B7" w:rsidP="00B67343">
            <w:pPr>
              <w:spacing w:after="0" w:line="240" w:lineRule="auto"/>
              <w:rPr>
                <w:rFonts w:ascii="Verdana" w:hAnsi="Verdana"/>
                <w:b/>
                <w:sz w:val="20"/>
                <w:szCs w:val="20"/>
              </w:rPr>
            </w:pPr>
            <w:r>
              <w:rPr>
                <w:rFonts w:ascii="Verdana" w:hAnsi="Verdana"/>
                <w:b/>
                <w:sz w:val="20"/>
              </w:rPr>
              <w:t>www.eponudbe.si where the relevant public tender is published</w:t>
            </w:r>
          </w:p>
        </w:tc>
      </w:tr>
      <w:tr w:rsidR="00BE18A9" w:rsidRPr="00570108" w14:paraId="384F71B9" w14:textId="77777777" w:rsidTr="001E1BBC">
        <w:trPr>
          <w:trHeight w:val="20"/>
          <w:jc w:val="center"/>
        </w:trPr>
        <w:tc>
          <w:tcPr>
            <w:tcW w:w="2405" w:type="dxa"/>
            <w:tcBorders>
              <w:bottom w:val="single" w:sz="4" w:space="0" w:color="auto"/>
            </w:tcBorders>
            <w:shd w:val="clear" w:color="auto" w:fill="FDB940"/>
            <w:vAlign w:val="center"/>
          </w:tcPr>
          <w:p w14:paraId="314F9875" w14:textId="77777777" w:rsidR="00BE18A9" w:rsidRPr="00570108" w:rsidRDefault="001020FA" w:rsidP="00B67343">
            <w:pPr>
              <w:spacing w:after="0" w:line="240" w:lineRule="auto"/>
              <w:rPr>
                <w:rFonts w:ascii="Verdana" w:hAnsi="Verdana"/>
                <w:sz w:val="20"/>
                <w:szCs w:val="20"/>
              </w:rPr>
            </w:pPr>
            <w:r>
              <w:rPr>
                <w:rFonts w:ascii="Verdana" w:hAnsi="Verdana"/>
                <w:sz w:val="20"/>
              </w:rPr>
              <w:t>Amendment and withdrawal of tenders</w:t>
            </w:r>
          </w:p>
        </w:tc>
        <w:tc>
          <w:tcPr>
            <w:tcW w:w="7290" w:type="dxa"/>
            <w:tcBorders>
              <w:bottom w:val="single" w:sz="4" w:space="0" w:color="auto"/>
            </w:tcBorders>
            <w:shd w:val="clear" w:color="auto" w:fill="FFF0D5"/>
            <w:vAlign w:val="center"/>
          </w:tcPr>
          <w:p w14:paraId="56B9FDEE" w14:textId="403B54F5" w:rsidR="004A3118" w:rsidRPr="00570108" w:rsidRDefault="00FA7F14" w:rsidP="00984901">
            <w:pPr>
              <w:spacing w:after="0" w:line="240" w:lineRule="auto"/>
              <w:jc w:val="both"/>
              <w:rPr>
                <w:rFonts w:ascii="Verdana" w:hAnsi="Verdana"/>
                <w:sz w:val="20"/>
                <w:szCs w:val="20"/>
              </w:rPr>
            </w:pPr>
            <w:r>
              <w:rPr>
                <w:rFonts w:ascii="Verdana" w:hAnsi="Verdana"/>
                <w:sz w:val="20"/>
              </w:rPr>
              <w:t>Tenderers can amend or withdraw tenders until the deadline for receiving tenders. A tender can be withdrawn at the portal ePonudbe.si under the profile of the tenderer who submitted the tender in the system where the relevant public tender is published, with optional statement of the reason for withdrawal, while a tender can be amended within the same statement by first withdrawing the previously submitted tender and then submitting a new one before the submission deadline.</w:t>
            </w:r>
          </w:p>
        </w:tc>
      </w:tr>
      <w:tr w:rsidR="001020FA" w:rsidRPr="00570108" w14:paraId="37324D9F" w14:textId="77777777" w:rsidTr="001E1BBC">
        <w:trPr>
          <w:trHeight w:val="20"/>
          <w:jc w:val="center"/>
        </w:trPr>
        <w:tc>
          <w:tcPr>
            <w:tcW w:w="9695" w:type="dxa"/>
            <w:gridSpan w:val="2"/>
            <w:tcBorders>
              <w:bottom w:val="single" w:sz="4" w:space="0" w:color="auto"/>
            </w:tcBorders>
            <w:shd w:val="clear" w:color="auto" w:fill="FDB940"/>
            <w:vAlign w:val="center"/>
          </w:tcPr>
          <w:p w14:paraId="5A101CEB" w14:textId="38727941" w:rsidR="001020FA" w:rsidRPr="00570108" w:rsidRDefault="001020FA" w:rsidP="00B67343">
            <w:pPr>
              <w:spacing w:after="0" w:line="240" w:lineRule="auto"/>
              <w:rPr>
                <w:rFonts w:ascii="Verdana" w:hAnsi="Verdana"/>
                <w:sz w:val="20"/>
                <w:szCs w:val="20"/>
              </w:rPr>
            </w:pPr>
            <w:r>
              <w:rPr>
                <w:rFonts w:ascii="Verdana" w:hAnsi="Verdana"/>
                <w:b/>
                <w:sz w:val="20"/>
              </w:rPr>
              <w:t>Public opening of tenders</w:t>
            </w:r>
          </w:p>
        </w:tc>
      </w:tr>
      <w:tr w:rsidR="00BE18A9" w:rsidRPr="00570108" w14:paraId="77C53A0F" w14:textId="77777777" w:rsidTr="001E1BBC">
        <w:trPr>
          <w:trHeight w:val="20"/>
          <w:jc w:val="center"/>
        </w:trPr>
        <w:tc>
          <w:tcPr>
            <w:tcW w:w="2405" w:type="dxa"/>
            <w:tcBorders>
              <w:bottom w:val="single" w:sz="4" w:space="0" w:color="auto"/>
            </w:tcBorders>
            <w:shd w:val="clear" w:color="auto" w:fill="FDB940"/>
            <w:vAlign w:val="center"/>
          </w:tcPr>
          <w:p w14:paraId="1FD895F8" w14:textId="77777777" w:rsidR="00BE18A9" w:rsidRPr="00570108" w:rsidRDefault="001020FA" w:rsidP="00B67343">
            <w:pPr>
              <w:spacing w:after="0" w:line="240" w:lineRule="auto"/>
              <w:jc w:val="center"/>
              <w:rPr>
                <w:rFonts w:ascii="Verdana" w:hAnsi="Verdana"/>
                <w:sz w:val="20"/>
                <w:szCs w:val="20"/>
              </w:rPr>
            </w:pPr>
            <w:r>
              <w:rPr>
                <w:rFonts w:ascii="Verdana" w:hAnsi="Verdana"/>
                <w:sz w:val="20"/>
              </w:rPr>
              <w:t>Time</w:t>
            </w:r>
          </w:p>
        </w:tc>
        <w:tc>
          <w:tcPr>
            <w:tcW w:w="7290" w:type="dxa"/>
            <w:tcBorders>
              <w:bottom w:val="single" w:sz="4" w:space="0" w:color="auto"/>
            </w:tcBorders>
            <w:shd w:val="clear" w:color="auto" w:fill="FDB940"/>
            <w:vAlign w:val="center"/>
          </w:tcPr>
          <w:p w14:paraId="52FE1054" w14:textId="77777777" w:rsidR="00BE18A9" w:rsidRPr="00570108" w:rsidRDefault="001020FA" w:rsidP="00B67343">
            <w:pPr>
              <w:spacing w:after="0" w:line="240" w:lineRule="auto"/>
              <w:jc w:val="center"/>
              <w:rPr>
                <w:rFonts w:ascii="Verdana" w:hAnsi="Verdana"/>
                <w:sz w:val="20"/>
                <w:szCs w:val="20"/>
              </w:rPr>
            </w:pPr>
            <w:r>
              <w:rPr>
                <w:rFonts w:ascii="Verdana" w:hAnsi="Verdana"/>
                <w:sz w:val="20"/>
              </w:rPr>
              <w:t>Location</w:t>
            </w:r>
          </w:p>
        </w:tc>
      </w:tr>
      <w:tr w:rsidR="00BE18A9" w:rsidRPr="00570108" w14:paraId="014B0417" w14:textId="77777777" w:rsidTr="001E1BBC">
        <w:trPr>
          <w:trHeight w:val="20"/>
          <w:jc w:val="center"/>
        </w:trPr>
        <w:tc>
          <w:tcPr>
            <w:tcW w:w="2405" w:type="dxa"/>
            <w:shd w:val="clear" w:color="auto" w:fill="FFF0D5"/>
            <w:vAlign w:val="center"/>
          </w:tcPr>
          <w:p w14:paraId="64513F98" w14:textId="28D238D1" w:rsidR="00BE18A9" w:rsidRPr="00570108" w:rsidRDefault="00FA7F14" w:rsidP="00402734">
            <w:pPr>
              <w:spacing w:after="0" w:line="240" w:lineRule="auto"/>
              <w:jc w:val="center"/>
              <w:rPr>
                <w:rFonts w:ascii="Verdana" w:hAnsi="Verdana"/>
                <w:sz w:val="20"/>
                <w:szCs w:val="20"/>
              </w:rPr>
            </w:pPr>
            <w:r>
              <w:rPr>
                <w:rFonts w:ascii="Verdana" w:hAnsi="Verdana"/>
                <w:noProof/>
                <w:sz w:val="20"/>
              </w:rPr>
              <w:t xml:space="preserve">Immediately after the expiry of the deadline </w:t>
            </w:r>
            <w:bookmarkStart w:id="1" w:name="_GoBack"/>
            <w:bookmarkEnd w:id="1"/>
            <w:r>
              <w:rPr>
                <w:rFonts w:ascii="Verdana" w:hAnsi="Verdana"/>
                <w:noProof/>
                <w:sz w:val="20"/>
              </w:rPr>
              <w:t>for submitting the tenders</w:t>
            </w:r>
          </w:p>
        </w:tc>
        <w:tc>
          <w:tcPr>
            <w:tcW w:w="7290" w:type="dxa"/>
            <w:shd w:val="clear" w:color="auto" w:fill="FFF0D5"/>
            <w:vAlign w:val="center"/>
          </w:tcPr>
          <w:p w14:paraId="1C0184A9" w14:textId="460FEC08" w:rsidR="00BE18A9" w:rsidRPr="00570108" w:rsidRDefault="005811B7" w:rsidP="00B67343">
            <w:pPr>
              <w:spacing w:after="0" w:line="240" w:lineRule="auto"/>
              <w:jc w:val="center"/>
              <w:rPr>
                <w:rFonts w:ascii="Verdana" w:hAnsi="Verdana"/>
                <w:sz w:val="20"/>
                <w:szCs w:val="20"/>
              </w:rPr>
            </w:pPr>
            <w:r>
              <w:rPr>
                <w:rFonts w:ascii="Verdana" w:hAnsi="Verdana"/>
                <w:sz w:val="20"/>
              </w:rPr>
              <w:t>www.eponudbe.si where the relevant public tender is published</w:t>
            </w:r>
          </w:p>
        </w:tc>
      </w:tr>
    </w:tbl>
    <w:p w14:paraId="4019EE5C" w14:textId="77777777" w:rsidR="002E4DB2" w:rsidRDefault="002E4DB2" w:rsidP="00B67343">
      <w:pPr>
        <w:spacing w:after="0" w:line="240" w:lineRule="auto"/>
        <w:rPr>
          <w:rFonts w:ascii="Verdana" w:hAnsi="Verdana"/>
          <w:b/>
          <w:sz w:val="20"/>
          <w:szCs w:val="20"/>
        </w:rPr>
      </w:pPr>
    </w:p>
    <w:p w14:paraId="3DDA1E5B" w14:textId="77777777" w:rsidR="000A03C5" w:rsidRDefault="000D57FD" w:rsidP="008C0BC4">
      <w:pPr>
        <w:numPr>
          <w:ilvl w:val="0"/>
          <w:numId w:val="8"/>
        </w:numPr>
        <w:spacing w:after="120" w:line="240" w:lineRule="auto"/>
        <w:rPr>
          <w:rFonts w:ascii="Verdana" w:hAnsi="Verdana"/>
          <w:b/>
          <w:sz w:val="20"/>
          <w:szCs w:val="20"/>
        </w:rPr>
      </w:pPr>
      <w:r>
        <w:rPr>
          <w:rFonts w:ascii="Verdana" w:hAnsi="Verdana"/>
          <w:b/>
          <w:sz w:val="20"/>
        </w:rPr>
        <w:t>CHECKING THE CAPACITY</w:t>
      </w:r>
    </w:p>
    <w:p w14:paraId="31727614" w14:textId="4F82CA78" w:rsidR="00FF30D6" w:rsidRPr="0085649F" w:rsidRDefault="00FF30D6" w:rsidP="00D53166">
      <w:pPr>
        <w:spacing w:after="120" w:line="240" w:lineRule="auto"/>
        <w:jc w:val="both"/>
        <w:rPr>
          <w:rFonts w:ascii="Verdana" w:hAnsi="Verdana"/>
          <w:b/>
          <w:sz w:val="20"/>
          <w:szCs w:val="20"/>
        </w:rPr>
      </w:pPr>
      <w:r w:rsidRPr="0085649F">
        <w:rPr>
          <w:rFonts w:ascii="Verdana" w:hAnsi="Verdana"/>
          <w:b/>
          <w:sz w:val="20"/>
        </w:rPr>
        <w:t>An economic operator confirms the fulfilment of conditions by submitting a completed form ePRO - Statement.</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570108" w14:paraId="22CCBB90" w14:textId="77777777" w:rsidTr="001E1BBC">
        <w:trPr>
          <w:trHeight w:val="20"/>
          <w:jc w:val="center"/>
        </w:trPr>
        <w:tc>
          <w:tcPr>
            <w:tcW w:w="9694" w:type="dxa"/>
            <w:tcBorders>
              <w:bottom w:val="single" w:sz="4" w:space="0" w:color="auto"/>
            </w:tcBorders>
            <w:shd w:val="clear" w:color="auto" w:fill="FDB940"/>
            <w:vAlign w:val="center"/>
          </w:tcPr>
          <w:p w14:paraId="3428F85C" w14:textId="25014907" w:rsidR="000B38BB" w:rsidRPr="003501BC" w:rsidRDefault="003E56DC" w:rsidP="0085649F">
            <w:pPr>
              <w:spacing w:after="0" w:line="240" w:lineRule="auto"/>
              <w:jc w:val="center"/>
              <w:rPr>
                <w:rFonts w:ascii="Verdana" w:hAnsi="Verdana"/>
                <w:b/>
                <w:sz w:val="20"/>
                <w:szCs w:val="20"/>
              </w:rPr>
            </w:pPr>
            <w:r>
              <w:rPr>
                <w:rFonts w:ascii="Verdana" w:hAnsi="Verdana"/>
                <w:b/>
                <w:sz w:val="20"/>
              </w:rPr>
              <w:t xml:space="preserve">EXCLUSION GROUNDS </w:t>
            </w:r>
          </w:p>
        </w:tc>
      </w:tr>
      <w:tr w:rsidR="003E56DC" w:rsidRPr="00570108" w14:paraId="0DEAB30C" w14:textId="77777777" w:rsidTr="001E1BBC">
        <w:trPr>
          <w:trHeight w:val="20"/>
          <w:jc w:val="center"/>
        </w:trPr>
        <w:tc>
          <w:tcPr>
            <w:tcW w:w="9694" w:type="dxa"/>
            <w:shd w:val="clear" w:color="auto" w:fill="FDB940"/>
            <w:vAlign w:val="center"/>
          </w:tcPr>
          <w:p w14:paraId="23444A7F" w14:textId="77777777" w:rsidR="003E56DC" w:rsidRPr="003E56DC" w:rsidRDefault="003E56DC" w:rsidP="00DE084D">
            <w:pPr>
              <w:spacing w:after="0" w:line="240" w:lineRule="auto"/>
              <w:jc w:val="both"/>
              <w:rPr>
                <w:rFonts w:ascii="Verdana" w:hAnsi="Verdana"/>
                <w:b/>
                <w:sz w:val="20"/>
                <w:szCs w:val="20"/>
              </w:rPr>
            </w:pPr>
            <w:r>
              <w:rPr>
                <w:rFonts w:ascii="Verdana" w:hAnsi="Verdana"/>
                <w:b/>
                <w:sz w:val="20"/>
              </w:rPr>
              <w:t>A: Reasons related to criminal convictions</w:t>
            </w:r>
          </w:p>
        </w:tc>
      </w:tr>
      <w:tr w:rsidR="00CC2203" w:rsidRPr="00570108" w14:paraId="77A4E4FB" w14:textId="77777777" w:rsidTr="001E1BBC">
        <w:trPr>
          <w:trHeight w:val="20"/>
          <w:jc w:val="center"/>
        </w:trPr>
        <w:tc>
          <w:tcPr>
            <w:tcW w:w="9694" w:type="dxa"/>
            <w:tcBorders>
              <w:bottom w:val="single" w:sz="4" w:space="0" w:color="auto"/>
            </w:tcBorders>
            <w:shd w:val="clear" w:color="auto" w:fill="FFF0D5"/>
            <w:vAlign w:val="center"/>
          </w:tcPr>
          <w:p w14:paraId="2A369F51" w14:textId="77777777" w:rsidR="00CC2203" w:rsidRPr="00622E7D" w:rsidRDefault="00CC2203" w:rsidP="003376F9">
            <w:pPr>
              <w:spacing w:after="120" w:line="240" w:lineRule="auto"/>
              <w:jc w:val="both"/>
              <w:rPr>
                <w:rFonts w:ascii="Verdana" w:hAnsi="Verdana"/>
                <w:sz w:val="20"/>
                <w:szCs w:val="20"/>
              </w:rPr>
            </w:pPr>
            <w:r>
              <w:rPr>
                <w:rFonts w:ascii="Verdana" w:hAnsi="Verdana"/>
                <w:sz w:val="20"/>
              </w:rPr>
              <w:t xml:space="preserve">1. The economic operator or the person who is a member of the management, governance or supervisory body of the economic operator and who is authorised to represent it or making decisions in it or supervise has not been issued a final judgement with the elements of the criminal offences as defined in the first paragraph of Article 75 of ZJN-3. </w:t>
            </w:r>
          </w:p>
          <w:p w14:paraId="75667BB6" w14:textId="6176C9E7" w:rsidR="00EE7AA8" w:rsidRPr="0085649F" w:rsidRDefault="00CC2203" w:rsidP="0085649F">
            <w:pPr>
              <w:spacing w:after="120" w:line="240" w:lineRule="auto"/>
              <w:jc w:val="both"/>
              <w:rPr>
                <w:rFonts w:ascii="Verdana" w:hAnsi="Verdana"/>
                <w:sz w:val="20"/>
                <w:szCs w:val="20"/>
              </w:rPr>
            </w:pPr>
            <w:r>
              <w:rPr>
                <w:rFonts w:ascii="Verdana" w:hAnsi="Verdana"/>
                <w:sz w:val="20"/>
              </w:rPr>
              <w:t>(the condition must be met by each economic operator participating in the performance of public contract)</w:t>
            </w:r>
          </w:p>
        </w:tc>
      </w:tr>
      <w:tr w:rsidR="003E56DC" w:rsidRPr="00570108" w14:paraId="3A7695A9" w14:textId="77777777" w:rsidTr="001E1BBC">
        <w:trPr>
          <w:trHeight w:val="20"/>
          <w:jc w:val="center"/>
        </w:trPr>
        <w:tc>
          <w:tcPr>
            <w:tcW w:w="9694" w:type="dxa"/>
            <w:shd w:val="clear" w:color="auto" w:fill="FDB940"/>
            <w:vAlign w:val="center"/>
          </w:tcPr>
          <w:p w14:paraId="2AD7F8F5" w14:textId="77777777" w:rsidR="003E56DC" w:rsidRPr="00924721" w:rsidRDefault="003E56DC" w:rsidP="00DE084D">
            <w:pPr>
              <w:spacing w:after="0" w:line="240" w:lineRule="auto"/>
              <w:ind w:left="11"/>
              <w:jc w:val="both"/>
              <w:rPr>
                <w:rFonts w:ascii="Verdana" w:hAnsi="Verdana"/>
                <w:b/>
                <w:sz w:val="20"/>
                <w:szCs w:val="20"/>
              </w:rPr>
            </w:pPr>
            <w:r>
              <w:rPr>
                <w:rFonts w:ascii="Verdana" w:hAnsi="Verdana"/>
                <w:b/>
                <w:sz w:val="20"/>
              </w:rPr>
              <w:t>B: Reasons related to the payment of taxes or contributions for social security</w:t>
            </w:r>
          </w:p>
        </w:tc>
      </w:tr>
      <w:tr w:rsidR="00895699" w:rsidRPr="00570108" w14:paraId="3EBA9A2E" w14:textId="77777777" w:rsidTr="001E1BBC">
        <w:trPr>
          <w:trHeight w:val="20"/>
          <w:jc w:val="center"/>
        </w:trPr>
        <w:tc>
          <w:tcPr>
            <w:tcW w:w="9694" w:type="dxa"/>
            <w:tcBorders>
              <w:bottom w:val="single" w:sz="4" w:space="0" w:color="auto"/>
            </w:tcBorders>
            <w:shd w:val="clear" w:color="auto" w:fill="FFF0D5"/>
            <w:vAlign w:val="center"/>
          </w:tcPr>
          <w:p w14:paraId="77616A9B" w14:textId="28179A69" w:rsidR="001F67E6" w:rsidRDefault="001F67E6" w:rsidP="001F67E6">
            <w:pPr>
              <w:spacing w:after="120" w:line="240" w:lineRule="auto"/>
              <w:jc w:val="both"/>
              <w:rPr>
                <w:rFonts w:ascii="Verdana" w:hAnsi="Verdana"/>
                <w:sz w:val="20"/>
                <w:szCs w:val="20"/>
              </w:rPr>
            </w:pPr>
            <w:r>
              <w:rPr>
                <w:rFonts w:ascii="Verdana" w:hAnsi="Verdana"/>
                <w:sz w:val="20"/>
              </w:rPr>
              <w:lastRenderedPageBreak/>
              <w:t>1. The economic operator hereby warrants that:</w:t>
            </w:r>
          </w:p>
          <w:p w14:paraId="39D656F5" w14:textId="6F43C546" w:rsidR="00895699" w:rsidRPr="001F67E6" w:rsidRDefault="00895699" w:rsidP="001F67E6">
            <w:pPr>
              <w:pStyle w:val="ListParagraph"/>
              <w:numPr>
                <w:ilvl w:val="0"/>
                <w:numId w:val="15"/>
              </w:numPr>
              <w:spacing w:after="120" w:line="240" w:lineRule="auto"/>
              <w:jc w:val="both"/>
              <w:rPr>
                <w:rFonts w:ascii="Verdana" w:hAnsi="Verdana"/>
                <w:sz w:val="20"/>
                <w:szCs w:val="20"/>
              </w:rPr>
            </w:pPr>
            <w:r>
              <w:rPr>
                <w:rFonts w:ascii="Verdana" w:hAnsi="Verdana"/>
                <w:sz w:val="20"/>
              </w:rPr>
              <w:t>as at the day of submitting the tender or application, it has no overdue liabilities in relation to the payment of mandatory taxes and other monetary non-fiscal obligations pursuant to the law regulating the financial administration in the value of EUR 50 or more in accordance with the regulations of the country of its registered office or the regulations of the country of the contracting authority;</w:t>
            </w:r>
          </w:p>
          <w:p w14:paraId="6ED2D8A8" w14:textId="0FB70DD1" w:rsidR="00895699" w:rsidRDefault="00895699" w:rsidP="00345D96">
            <w:pPr>
              <w:numPr>
                <w:ilvl w:val="1"/>
                <w:numId w:val="15"/>
              </w:numPr>
              <w:spacing w:after="120" w:line="240" w:lineRule="auto"/>
              <w:jc w:val="both"/>
              <w:rPr>
                <w:rFonts w:ascii="Verdana" w:hAnsi="Verdana"/>
                <w:sz w:val="20"/>
                <w:szCs w:val="20"/>
              </w:rPr>
            </w:pPr>
            <w:r>
              <w:rPr>
                <w:rFonts w:ascii="Verdana" w:hAnsi="Verdana"/>
                <w:sz w:val="20"/>
              </w:rPr>
              <w:t>as at the day of submitting the tender, it has obtained all accounts of tax deductions for the income arising from employment relationship for the period of the last five years until the day of submitting the tender or application;</w:t>
            </w:r>
          </w:p>
          <w:p w14:paraId="115D2E01" w14:textId="29CE9533" w:rsidR="00895699" w:rsidRPr="00924721" w:rsidDel="00B96182" w:rsidRDefault="00895699" w:rsidP="00924721">
            <w:pPr>
              <w:spacing w:after="0" w:line="240" w:lineRule="auto"/>
              <w:ind w:left="11"/>
              <w:jc w:val="both"/>
              <w:rPr>
                <w:rFonts w:ascii="Verdana" w:hAnsi="Verdana"/>
                <w:sz w:val="20"/>
                <w:szCs w:val="20"/>
              </w:rPr>
            </w:pPr>
            <w:r>
              <w:rPr>
                <w:rFonts w:ascii="Verdana" w:hAnsi="Verdana"/>
                <w:sz w:val="20"/>
              </w:rPr>
              <w:t>(the condition must be met by each economic operator participating in the performance of public contract)</w:t>
            </w:r>
          </w:p>
        </w:tc>
      </w:tr>
      <w:tr w:rsidR="003E56DC" w:rsidRPr="00570108" w14:paraId="48DF4C98" w14:textId="77777777" w:rsidTr="001E1BBC">
        <w:trPr>
          <w:trHeight w:val="20"/>
          <w:jc w:val="center"/>
        </w:trPr>
        <w:tc>
          <w:tcPr>
            <w:tcW w:w="9694" w:type="dxa"/>
            <w:shd w:val="clear" w:color="auto" w:fill="FDB940"/>
            <w:vAlign w:val="center"/>
          </w:tcPr>
          <w:p w14:paraId="17B9AAEF" w14:textId="673786B7" w:rsidR="003E56DC" w:rsidRPr="003E56DC" w:rsidRDefault="003E56DC" w:rsidP="00DE084D">
            <w:pPr>
              <w:spacing w:after="0" w:line="240" w:lineRule="auto"/>
              <w:ind w:left="11"/>
              <w:jc w:val="both"/>
              <w:rPr>
                <w:rFonts w:ascii="Verdana" w:hAnsi="Verdana"/>
                <w:b/>
                <w:sz w:val="20"/>
                <w:szCs w:val="20"/>
              </w:rPr>
            </w:pPr>
            <w:r>
              <w:rPr>
                <w:rFonts w:ascii="Verdana" w:hAnsi="Verdana"/>
                <w:b/>
                <w:sz w:val="20"/>
              </w:rPr>
              <w:t xml:space="preserve">C: Reasons related to insolvency, conflict of interest or violation of professional rules </w:t>
            </w:r>
          </w:p>
        </w:tc>
      </w:tr>
      <w:tr w:rsidR="00895699" w:rsidRPr="00570108" w14:paraId="7D0F7834" w14:textId="77777777" w:rsidTr="001E1BBC">
        <w:trPr>
          <w:trHeight w:val="20"/>
          <w:jc w:val="center"/>
        </w:trPr>
        <w:tc>
          <w:tcPr>
            <w:tcW w:w="9694" w:type="dxa"/>
            <w:tcBorders>
              <w:bottom w:val="single" w:sz="4" w:space="0" w:color="auto"/>
            </w:tcBorders>
            <w:shd w:val="clear" w:color="auto" w:fill="FFF0D5"/>
            <w:vAlign w:val="center"/>
          </w:tcPr>
          <w:p w14:paraId="43B15FD8" w14:textId="33003310" w:rsidR="0085649F" w:rsidRPr="00524902" w:rsidRDefault="0085649F" w:rsidP="0085649F">
            <w:pPr>
              <w:spacing w:after="120" w:line="240" w:lineRule="auto"/>
              <w:jc w:val="both"/>
              <w:rPr>
                <w:rFonts w:ascii="Verdana" w:hAnsi="Verdana"/>
                <w:i/>
                <w:sz w:val="20"/>
              </w:rPr>
            </w:pPr>
            <w:r w:rsidRPr="00524902">
              <w:rPr>
                <w:rFonts w:ascii="Verdana" w:hAnsi="Verdana"/>
                <w:i/>
                <w:sz w:val="20"/>
              </w:rPr>
              <w:t>1.Reliability</w:t>
            </w:r>
          </w:p>
          <w:p w14:paraId="680759DE" w14:textId="6DD7E00B" w:rsidR="00E32CE8" w:rsidRPr="00114BB3" w:rsidRDefault="0085649F" w:rsidP="0085649F">
            <w:pPr>
              <w:spacing w:after="120" w:line="240" w:lineRule="auto"/>
              <w:jc w:val="both"/>
              <w:rPr>
                <w:rFonts w:ascii="Verdana" w:hAnsi="Verdana"/>
                <w:sz w:val="20"/>
                <w:szCs w:val="20"/>
              </w:rPr>
            </w:pPr>
            <w:r w:rsidRPr="00524902">
              <w:rPr>
                <w:rFonts w:ascii="Verdana" w:hAnsi="Verdana"/>
                <w:iCs/>
                <w:sz w:val="20"/>
              </w:rPr>
              <w:t>The economic operator doesn’t have any outstanding or unsettled claim in the last 5 years</w:t>
            </w:r>
            <w:r w:rsidRPr="00524902">
              <w:rPr>
                <w:rFonts w:ascii="Verdana" w:hAnsi="Verdana"/>
                <w:i/>
                <w:sz w:val="20"/>
              </w:rPr>
              <w:t>.</w:t>
            </w:r>
          </w:p>
        </w:tc>
      </w:tr>
      <w:tr w:rsidR="003E56DC" w:rsidRPr="00570108" w14:paraId="2DD09235" w14:textId="77777777" w:rsidTr="001E1BBC">
        <w:trPr>
          <w:trHeight w:val="20"/>
          <w:jc w:val="center"/>
        </w:trPr>
        <w:tc>
          <w:tcPr>
            <w:tcW w:w="9694" w:type="dxa"/>
            <w:shd w:val="clear" w:color="auto" w:fill="FDB940"/>
            <w:vAlign w:val="center"/>
          </w:tcPr>
          <w:p w14:paraId="55836BEF" w14:textId="77777777" w:rsidR="003E56DC" w:rsidRPr="003E56DC" w:rsidRDefault="003E56DC" w:rsidP="00DE084D">
            <w:pPr>
              <w:spacing w:after="0" w:line="240" w:lineRule="auto"/>
              <w:jc w:val="both"/>
              <w:rPr>
                <w:rFonts w:ascii="Verdana" w:hAnsi="Verdana"/>
                <w:b/>
                <w:sz w:val="20"/>
                <w:szCs w:val="20"/>
              </w:rPr>
            </w:pPr>
            <w:r>
              <w:rPr>
                <w:rFonts w:ascii="Verdana" w:hAnsi="Verdana"/>
                <w:b/>
                <w:sz w:val="20"/>
              </w:rPr>
              <w:t>D: National exclusion grounds</w:t>
            </w:r>
          </w:p>
        </w:tc>
      </w:tr>
      <w:tr w:rsidR="00895699" w:rsidRPr="00570108" w14:paraId="7DD11D4A" w14:textId="77777777" w:rsidTr="001E1BBC">
        <w:trPr>
          <w:trHeight w:val="20"/>
          <w:jc w:val="center"/>
        </w:trPr>
        <w:tc>
          <w:tcPr>
            <w:tcW w:w="9694" w:type="dxa"/>
            <w:shd w:val="clear" w:color="auto" w:fill="FFF0D5"/>
            <w:vAlign w:val="center"/>
          </w:tcPr>
          <w:p w14:paraId="01DB8AEF" w14:textId="26C00FA7" w:rsidR="00AA1046" w:rsidRPr="00AA1046" w:rsidRDefault="00AA1046" w:rsidP="001F67E6">
            <w:pPr>
              <w:spacing w:after="120" w:line="240" w:lineRule="auto"/>
              <w:jc w:val="both"/>
              <w:rPr>
                <w:rFonts w:ascii="Verdana" w:hAnsi="Verdana"/>
                <w:i/>
                <w:sz w:val="20"/>
                <w:szCs w:val="20"/>
              </w:rPr>
            </w:pPr>
            <w:r>
              <w:rPr>
                <w:rFonts w:ascii="Verdana" w:hAnsi="Verdana"/>
                <w:i/>
                <w:sz w:val="20"/>
              </w:rPr>
              <w:t>1. National provision - Register of economic operators with negative references</w:t>
            </w:r>
          </w:p>
          <w:p w14:paraId="4E211269" w14:textId="000A1384" w:rsidR="00895699" w:rsidRPr="00AA1046" w:rsidRDefault="001F67E6" w:rsidP="00AA1046">
            <w:pPr>
              <w:spacing w:after="120" w:line="240" w:lineRule="auto"/>
              <w:jc w:val="both"/>
              <w:rPr>
                <w:rFonts w:ascii="Verdana" w:hAnsi="Verdana"/>
                <w:sz w:val="20"/>
                <w:szCs w:val="20"/>
              </w:rPr>
            </w:pPr>
            <w:r>
              <w:rPr>
                <w:rFonts w:ascii="Verdana" w:hAnsi="Verdana"/>
                <w:sz w:val="20"/>
              </w:rPr>
              <w:t xml:space="preserve">On the day when the deadline to submit the tenders or applications expires the economic operator is not included in the record of economic operators with negative references from Article 110 of ZJN-3. </w:t>
            </w:r>
          </w:p>
          <w:p w14:paraId="7281EF95" w14:textId="46F0E7EF" w:rsidR="00895699" w:rsidRPr="00BA66A4" w:rsidRDefault="00895699" w:rsidP="00C0279D">
            <w:pPr>
              <w:spacing w:after="0" w:line="240" w:lineRule="auto"/>
              <w:jc w:val="both"/>
              <w:rPr>
                <w:rFonts w:ascii="Verdana" w:hAnsi="Verdana"/>
                <w:sz w:val="20"/>
                <w:szCs w:val="20"/>
              </w:rPr>
            </w:pPr>
            <w:r>
              <w:rPr>
                <w:rFonts w:ascii="Verdana" w:hAnsi="Verdana"/>
                <w:sz w:val="20"/>
              </w:rPr>
              <w:t>(the condition must be met by each economic operator participating in the performance of public contract)</w:t>
            </w:r>
          </w:p>
        </w:tc>
      </w:tr>
      <w:tr w:rsidR="00AB2737" w:rsidRPr="00570108" w14:paraId="581A04C0" w14:textId="77777777" w:rsidTr="001E1BBC">
        <w:trPr>
          <w:trHeight w:val="20"/>
          <w:jc w:val="center"/>
        </w:trPr>
        <w:tc>
          <w:tcPr>
            <w:tcW w:w="9694" w:type="dxa"/>
            <w:shd w:val="clear" w:color="auto" w:fill="FFF0D5"/>
            <w:vAlign w:val="center"/>
          </w:tcPr>
          <w:p w14:paraId="70FE6349" w14:textId="0620789F" w:rsidR="00AA1046" w:rsidRPr="00AA1046" w:rsidRDefault="00AA1046" w:rsidP="001F67E6">
            <w:pPr>
              <w:spacing w:after="120" w:line="240" w:lineRule="auto"/>
              <w:jc w:val="both"/>
              <w:rPr>
                <w:rFonts w:ascii="Verdana" w:hAnsi="Verdana"/>
                <w:i/>
                <w:sz w:val="20"/>
                <w:szCs w:val="20"/>
              </w:rPr>
            </w:pPr>
            <w:r>
              <w:rPr>
                <w:rFonts w:ascii="Verdana" w:hAnsi="Verdana"/>
                <w:i/>
                <w:sz w:val="20"/>
              </w:rPr>
              <w:t>2. National provision - offence related to payment for work</w:t>
            </w:r>
          </w:p>
          <w:p w14:paraId="3FC074E6" w14:textId="4E7FDB8D" w:rsidR="00AB2737" w:rsidRPr="001F67E6" w:rsidRDefault="001F67E6" w:rsidP="001F67E6">
            <w:pPr>
              <w:spacing w:after="120" w:line="240" w:lineRule="auto"/>
              <w:jc w:val="both"/>
              <w:rPr>
                <w:rFonts w:ascii="Verdana" w:hAnsi="Verdana"/>
                <w:sz w:val="20"/>
                <w:szCs w:val="20"/>
              </w:rPr>
            </w:pPr>
            <w:r>
              <w:rPr>
                <w:rFonts w:ascii="Verdana" w:hAnsi="Verdana"/>
                <w:sz w:val="20"/>
              </w:rPr>
              <w:t xml:space="preserve">In the last three years prior to the expiry of the deadline for submitting the </w:t>
            </w:r>
            <w:r w:rsidR="00DA54C7">
              <w:rPr>
                <w:rFonts w:ascii="Verdana" w:hAnsi="Verdana"/>
                <w:sz w:val="20"/>
              </w:rPr>
              <w:t>tenders</w:t>
            </w:r>
            <w:r>
              <w:rPr>
                <w:rFonts w:ascii="Verdana" w:hAnsi="Verdana"/>
                <w:sz w:val="20"/>
              </w:rPr>
              <w:t>, the economic operator has not been fined twice for an offence related to the payment for work with a final decision of the competent authority of the Republic of Slovenia or another Member State or a third country.</w:t>
            </w:r>
          </w:p>
          <w:p w14:paraId="0FC6C902" w14:textId="740B40D1" w:rsidR="00AB2737" w:rsidRPr="009043FD" w:rsidRDefault="00AB2737" w:rsidP="00AB2737">
            <w:pPr>
              <w:spacing w:after="0" w:line="240" w:lineRule="auto"/>
              <w:jc w:val="both"/>
              <w:rPr>
                <w:rFonts w:ascii="Verdana" w:hAnsi="Verdana"/>
                <w:sz w:val="20"/>
                <w:szCs w:val="20"/>
              </w:rPr>
            </w:pPr>
            <w:r>
              <w:rPr>
                <w:rFonts w:ascii="Verdana" w:hAnsi="Verdana"/>
                <w:sz w:val="20"/>
              </w:rPr>
              <w:t>(the condition must be met by each economic operator participating in the performance of public contract)</w:t>
            </w:r>
          </w:p>
        </w:tc>
      </w:tr>
      <w:tr w:rsidR="00565EEA" w:rsidRPr="00570108" w14:paraId="51A8A235" w14:textId="77777777" w:rsidTr="001E1BBC">
        <w:trPr>
          <w:trHeight w:val="20"/>
          <w:jc w:val="center"/>
        </w:trPr>
        <w:tc>
          <w:tcPr>
            <w:tcW w:w="9694" w:type="dxa"/>
            <w:shd w:val="clear" w:color="auto" w:fill="FDB940"/>
            <w:vAlign w:val="center"/>
          </w:tcPr>
          <w:p w14:paraId="5A5D8AF4" w14:textId="77777777" w:rsidR="0081768B" w:rsidRPr="00B432E4" w:rsidRDefault="00463AFB" w:rsidP="00B432E4">
            <w:pPr>
              <w:spacing w:after="0" w:line="240" w:lineRule="auto"/>
              <w:jc w:val="center"/>
              <w:rPr>
                <w:rFonts w:ascii="Verdana" w:hAnsi="Verdana"/>
                <w:b/>
                <w:sz w:val="20"/>
                <w:szCs w:val="20"/>
              </w:rPr>
            </w:pPr>
            <w:r>
              <w:rPr>
                <w:rFonts w:ascii="Verdana" w:hAnsi="Verdana"/>
                <w:b/>
                <w:sz w:val="20"/>
              </w:rPr>
              <w:t>CONDITIONS FOR PARTICIPATION</w:t>
            </w:r>
          </w:p>
        </w:tc>
      </w:tr>
      <w:tr w:rsidR="00463AFB" w:rsidRPr="00570108" w14:paraId="056A9CBF" w14:textId="77777777" w:rsidTr="001E1BBC">
        <w:trPr>
          <w:trHeight w:val="20"/>
          <w:jc w:val="center"/>
        </w:trPr>
        <w:tc>
          <w:tcPr>
            <w:tcW w:w="9694" w:type="dxa"/>
            <w:shd w:val="clear" w:color="auto" w:fill="FDB940"/>
            <w:vAlign w:val="center"/>
          </w:tcPr>
          <w:p w14:paraId="4D63B6DA" w14:textId="54ED1C95" w:rsidR="00463AFB" w:rsidRPr="00565EEA" w:rsidRDefault="00DE084D" w:rsidP="00AA1046">
            <w:pPr>
              <w:spacing w:after="0" w:line="240" w:lineRule="auto"/>
              <w:jc w:val="both"/>
              <w:rPr>
                <w:rFonts w:ascii="Verdana" w:hAnsi="Verdana"/>
                <w:b/>
                <w:sz w:val="20"/>
                <w:szCs w:val="20"/>
              </w:rPr>
            </w:pPr>
            <w:r>
              <w:rPr>
                <w:rFonts w:ascii="Verdana" w:hAnsi="Verdana"/>
                <w:b/>
                <w:sz w:val="20"/>
              </w:rPr>
              <w:t>A: Eligibility</w:t>
            </w:r>
          </w:p>
        </w:tc>
      </w:tr>
      <w:tr w:rsidR="00895699" w:rsidRPr="00570108" w14:paraId="199CCE46" w14:textId="77777777" w:rsidTr="001E1BBC">
        <w:trPr>
          <w:trHeight w:val="20"/>
          <w:jc w:val="center"/>
        </w:trPr>
        <w:tc>
          <w:tcPr>
            <w:tcW w:w="9694" w:type="dxa"/>
            <w:shd w:val="clear" w:color="auto" w:fill="FFF0D5"/>
            <w:vAlign w:val="center"/>
          </w:tcPr>
          <w:p w14:paraId="53AADB6B" w14:textId="5D76B559" w:rsidR="00AA1046" w:rsidRPr="00AA1046" w:rsidRDefault="0085649F" w:rsidP="001F67E6">
            <w:pPr>
              <w:spacing w:after="120" w:line="240" w:lineRule="auto"/>
              <w:jc w:val="both"/>
              <w:rPr>
                <w:rFonts w:ascii="Verdana" w:hAnsi="Verdana"/>
                <w:i/>
                <w:sz w:val="20"/>
                <w:szCs w:val="20"/>
              </w:rPr>
            </w:pPr>
            <w:r>
              <w:rPr>
                <w:rFonts w:ascii="Verdana" w:hAnsi="Verdana"/>
                <w:i/>
                <w:sz w:val="20"/>
              </w:rPr>
              <w:t>1</w:t>
            </w:r>
            <w:r w:rsidR="001F67E6">
              <w:rPr>
                <w:rFonts w:ascii="Verdana" w:hAnsi="Verdana"/>
                <w:i/>
                <w:sz w:val="20"/>
              </w:rPr>
              <w:t>. Entry in the companies register</w:t>
            </w:r>
          </w:p>
          <w:p w14:paraId="58AB9C6B" w14:textId="67E54B53" w:rsidR="00895699" w:rsidRPr="00312573" w:rsidRDefault="00AA1046" w:rsidP="001F67E6">
            <w:pPr>
              <w:spacing w:after="120" w:line="240" w:lineRule="auto"/>
              <w:jc w:val="both"/>
              <w:rPr>
                <w:rFonts w:ascii="Verdana" w:hAnsi="Verdana"/>
                <w:sz w:val="20"/>
                <w:szCs w:val="20"/>
              </w:rPr>
            </w:pPr>
            <w:r>
              <w:rPr>
                <w:rFonts w:ascii="Verdana" w:hAnsi="Verdana"/>
                <w:sz w:val="20"/>
              </w:rPr>
              <w:t>The economic operator is registered to perform the activity which is the subject of this public contract.</w:t>
            </w:r>
          </w:p>
          <w:p w14:paraId="76A1007E" w14:textId="242AB1C8" w:rsidR="00895699" w:rsidRDefault="00424C61" w:rsidP="00895699">
            <w:pPr>
              <w:spacing w:after="0" w:line="240" w:lineRule="auto"/>
              <w:jc w:val="both"/>
              <w:rPr>
                <w:rFonts w:ascii="Verdana" w:hAnsi="Verdana"/>
                <w:sz w:val="20"/>
                <w:szCs w:val="20"/>
              </w:rPr>
            </w:pPr>
            <w:r>
              <w:rPr>
                <w:rFonts w:ascii="Verdana" w:hAnsi="Verdana"/>
                <w:sz w:val="20"/>
              </w:rPr>
              <w:t>(the economic operator must meet the condition for its part of the deal)</w:t>
            </w:r>
          </w:p>
        </w:tc>
      </w:tr>
      <w:tr w:rsidR="00463AFB" w:rsidRPr="00570108" w14:paraId="4FA3A824" w14:textId="77777777" w:rsidTr="001E1BBC">
        <w:trPr>
          <w:trHeight w:val="20"/>
          <w:jc w:val="center"/>
        </w:trPr>
        <w:tc>
          <w:tcPr>
            <w:tcW w:w="9694" w:type="dxa"/>
            <w:shd w:val="clear" w:color="auto" w:fill="FDB940"/>
            <w:vAlign w:val="center"/>
          </w:tcPr>
          <w:p w14:paraId="24258D1F" w14:textId="77777777" w:rsidR="00F303D8" w:rsidRPr="001F4E46" w:rsidRDefault="00DE084D" w:rsidP="00337D58">
            <w:pPr>
              <w:spacing w:after="0" w:line="240" w:lineRule="auto"/>
              <w:jc w:val="both"/>
              <w:rPr>
                <w:rFonts w:ascii="Verdana" w:hAnsi="Verdana"/>
                <w:b/>
                <w:sz w:val="20"/>
                <w:szCs w:val="20"/>
              </w:rPr>
            </w:pPr>
            <w:r>
              <w:rPr>
                <w:rFonts w:ascii="Verdana" w:hAnsi="Verdana"/>
                <w:b/>
                <w:sz w:val="20"/>
              </w:rPr>
              <w:t>B: Economic and financial standing</w:t>
            </w:r>
          </w:p>
        </w:tc>
      </w:tr>
      <w:tr w:rsidR="00895699" w:rsidRPr="0052234B" w14:paraId="6DA358E1" w14:textId="77777777" w:rsidTr="001E1BBC">
        <w:trPr>
          <w:trHeight w:val="20"/>
          <w:jc w:val="center"/>
        </w:trPr>
        <w:tc>
          <w:tcPr>
            <w:tcW w:w="9694" w:type="dxa"/>
            <w:shd w:val="clear" w:color="auto" w:fill="FFF0D5"/>
            <w:vAlign w:val="center"/>
          </w:tcPr>
          <w:p w14:paraId="2657E4A3" w14:textId="7C371B10" w:rsidR="0085649F" w:rsidRPr="00524902" w:rsidRDefault="0085649F" w:rsidP="0085649F">
            <w:pPr>
              <w:spacing w:after="120" w:line="240" w:lineRule="auto"/>
              <w:jc w:val="both"/>
              <w:rPr>
                <w:rFonts w:ascii="Verdana" w:hAnsi="Verdana"/>
                <w:i/>
                <w:sz w:val="20"/>
              </w:rPr>
            </w:pPr>
            <w:r w:rsidRPr="00524902">
              <w:rPr>
                <w:rFonts w:ascii="Verdana" w:hAnsi="Verdana"/>
                <w:i/>
                <w:sz w:val="20"/>
              </w:rPr>
              <w:t>1. Capacity</w:t>
            </w:r>
          </w:p>
          <w:p w14:paraId="51B6D201" w14:textId="14EB1570" w:rsidR="00895699" w:rsidRPr="00524902" w:rsidRDefault="0085649F" w:rsidP="0085649F">
            <w:pPr>
              <w:spacing w:after="0" w:line="240" w:lineRule="auto"/>
              <w:jc w:val="both"/>
              <w:rPr>
                <w:rFonts w:ascii="Verdana" w:hAnsi="Verdana"/>
                <w:sz w:val="20"/>
                <w:szCs w:val="20"/>
              </w:rPr>
            </w:pPr>
            <w:bookmarkStart w:id="2" w:name="_Hlk30069980"/>
            <w:r w:rsidRPr="00524902">
              <w:rPr>
                <w:rFonts w:ascii="Verdana" w:hAnsi="Verdana"/>
                <w:iCs/>
                <w:sz w:val="20"/>
              </w:rPr>
              <w:t>The economic operator has enough financial capacity to perform the activity, which is the subject of this public contract.</w:t>
            </w:r>
            <w:bookmarkEnd w:id="2"/>
          </w:p>
        </w:tc>
      </w:tr>
      <w:tr w:rsidR="00AA6FFF" w:rsidRPr="00570108" w14:paraId="220F3815" w14:textId="77777777" w:rsidTr="001E1BBC">
        <w:trPr>
          <w:trHeight w:val="20"/>
          <w:jc w:val="center"/>
        </w:trPr>
        <w:tc>
          <w:tcPr>
            <w:tcW w:w="9694" w:type="dxa"/>
            <w:shd w:val="clear" w:color="auto" w:fill="FDB940"/>
            <w:vAlign w:val="center"/>
          </w:tcPr>
          <w:p w14:paraId="401C8B0D" w14:textId="77777777" w:rsidR="0010316C" w:rsidRPr="0081768B" w:rsidRDefault="00DE084D" w:rsidP="00754482">
            <w:pPr>
              <w:spacing w:after="0" w:line="240" w:lineRule="auto"/>
              <w:jc w:val="both"/>
              <w:rPr>
                <w:rFonts w:ascii="Verdana" w:hAnsi="Verdana"/>
                <w:b/>
                <w:sz w:val="20"/>
                <w:szCs w:val="20"/>
              </w:rPr>
            </w:pPr>
            <w:r>
              <w:rPr>
                <w:rFonts w:ascii="Verdana" w:hAnsi="Verdana"/>
                <w:b/>
                <w:sz w:val="20"/>
              </w:rPr>
              <w:t>C: Technical and professional ability</w:t>
            </w:r>
          </w:p>
        </w:tc>
      </w:tr>
      <w:tr w:rsidR="00895699" w:rsidRPr="008829AD" w14:paraId="7ABE6DAF" w14:textId="77777777" w:rsidTr="001E1BBC">
        <w:trPr>
          <w:trHeight w:val="20"/>
          <w:jc w:val="center"/>
        </w:trPr>
        <w:tc>
          <w:tcPr>
            <w:tcW w:w="9694" w:type="dxa"/>
            <w:shd w:val="clear" w:color="auto" w:fill="FFF0D5"/>
            <w:vAlign w:val="center"/>
          </w:tcPr>
          <w:p w14:paraId="4538617B" w14:textId="2DEB64F4" w:rsidR="00895699" w:rsidRPr="00524902" w:rsidRDefault="0085649F" w:rsidP="001F67E6">
            <w:pPr>
              <w:spacing w:after="120" w:line="240" w:lineRule="auto"/>
              <w:jc w:val="both"/>
              <w:rPr>
                <w:rFonts w:ascii="Verdana" w:hAnsi="Verdana"/>
                <w:i/>
                <w:noProof/>
                <w:sz w:val="20"/>
                <w:szCs w:val="20"/>
              </w:rPr>
            </w:pPr>
            <w:r w:rsidRPr="00524902">
              <w:rPr>
                <w:rFonts w:ascii="Verdana" w:hAnsi="Verdana"/>
                <w:i/>
                <w:noProof/>
                <w:sz w:val="20"/>
              </w:rPr>
              <w:lastRenderedPageBreak/>
              <w:t>1</w:t>
            </w:r>
            <w:r w:rsidR="001F67E6" w:rsidRPr="00524902">
              <w:rPr>
                <w:rFonts w:ascii="Verdana" w:hAnsi="Verdana"/>
                <w:i/>
                <w:noProof/>
                <w:sz w:val="20"/>
              </w:rPr>
              <w:t xml:space="preserve">.  </w:t>
            </w:r>
            <w:r w:rsidRPr="00524902">
              <w:rPr>
                <w:rFonts w:ascii="Verdana" w:hAnsi="Verdana"/>
                <w:i/>
                <w:noProof/>
                <w:sz w:val="20"/>
              </w:rPr>
              <w:t>Experience</w:t>
            </w:r>
          </w:p>
          <w:p w14:paraId="1180035B" w14:textId="321C2658" w:rsidR="00895699" w:rsidRPr="00524902" w:rsidRDefault="0085649F" w:rsidP="00C23263">
            <w:pPr>
              <w:spacing w:after="120" w:line="240" w:lineRule="auto"/>
              <w:jc w:val="both"/>
              <w:rPr>
                <w:rFonts w:ascii="Verdana" w:hAnsi="Verdana"/>
                <w:noProof/>
                <w:sz w:val="20"/>
                <w:szCs w:val="20"/>
              </w:rPr>
            </w:pPr>
            <w:bookmarkStart w:id="3" w:name="_Hlk30070007"/>
            <w:r w:rsidRPr="00524902">
              <w:rPr>
                <w:rFonts w:ascii="Verdana" w:hAnsi="Verdana"/>
                <w:noProof/>
                <w:sz w:val="20"/>
              </w:rPr>
              <w:t>The economic operator has already insured at least 3 activities similar as subject matter of this public contract.</w:t>
            </w:r>
          </w:p>
          <w:bookmarkEnd w:id="3"/>
          <w:p w14:paraId="77866ADC" w14:textId="62CA7011" w:rsidR="000A0302" w:rsidRPr="00524902" w:rsidRDefault="000A0302" w:rsidP="000A0302">
            <w:pPr>
              <w:spacing w:after="0" w:line="240" w:lineRule="auto"/>
              <w:jc w:val="both"/>
              <w:rPr>
                <w:rFonts w:ascii="Verdana" w:hAnsi="Verdana"/>
                <w:noProof/>
                <w:sz w:val="20"/>
                <w:szCs w:val="20"/>
              </w:rPr>
            </w:pPr>
            <w:r w:rsidRPr="00524902">
              <w:rPr>
                <w:rFonts w:ascii="Verdana" w:hAnsi="Verdana"/>
                <w:noProof/>
                <w:sz w:val="20"/>
              </w:rPr>
              <w:t xml:space="preserve">(in the event of joint </w:t>
            </w:r>
            <w:r w:rsidR="001C234E" w:rsidRPr="00524902">
              <w:rPr>
                <w:rFonts w:ascii="Verdana" w:hAnsi="Verdana"/>
                <w:noProof/>
                <w:sz w:val="20"/>
              </w:rPr>
              <w:t>venture</w:t>
            </w:r>
            <w:r w:rsidRPr="00524902">
              <w:rPr>
                <w:rFonts w:ascii="Verdana" w:hAnsi="Verdana"/>
                <w:noProof/>
                <w:sz w:val="20"/>
              </w:rPr>
              <w:t>, the condition can be met by the partners jointly and by other economic operators/sub-contractors)</w:t>
            </w:r>
          </w:p>
        </w:tc>
      </w:tr>
    </w:tbl>
    <w:p w14:paraId="1B7C18E7" w14:textId="77777777" w:rsidR="002E4DB2" w:rsidRDefault="002E4DB2" w:rsidP="00B67343">
      <w:pPr>
        <w:spacing w:after="0" w:line="240" w:lineRule="auto"/>
        <w:rPr>
          <w:rFonts w:ascii="Verdana" w:hAnsi="Verdana"/>
          <w:b/>
          <w:sz w:val="20"/>
          <w:szCs w:val="20"/>
        </w:rPr>
      </w:pPr>
    </w:p>
    <w:p w14:paraId="02D40487" w14:textId="77777777" w:rsidR="00457614" w:rsidRPr="001B4262" w:rsidRDefault="00795BB5" w:rsidP="00B71766">
      <w:pPr>
        <w:numPr>
          <w:ilvl w:val="0"/>
          <w:numId w:val="8"/>
        </w:numPr>
        <w:spacing w:after="0" w:line="240" w:lineRule="auto"/>
        <w:rPr>
          <w:rFonts w:ascii="Verdana" w:hAnsi="Verdana"/>
          <w:b/>
          <w:sz w:val="20"/>
          <w:szCs w:val="20"/>
        </w:rPr>
      </w:pPr>
      <w:r>
        <w:rPr>
          <w:rFonts w:ascii="Verdana" w:hAnsi="Verdana"/>
          <w:b/>
          <w:sz w:val="20"/>
        </w:rPr>
        <w:t>EVALUATION OF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795BB5" w:rsidRPr="00570108" w14:paraId="14B99B49" w14:textId="77777777" w:rsidTr="001E1BBC">
        <w:trPr>
          <w:trHeight w:val="20"/>
          <w:jc w:val="center"/>
        </w:trPr>
        <w:tc>
          <w:tcPr>
            <w:tcW w:w="9694" w:type="dxa"/>
            <w:gridSpan w:val="2"/>
            <w:shd w:val="clear" w:color="auto" w:fill="FDB940"/>
            <w:vAlign w:val="center"/>
          </w:tcPr>
          <w:p w14:paraId="1ABE61C6" w14:textId="6492225E" w:rsidR="00795BB5" w:rsidRPr="00570108" w:rsidRDefault="00795BB5" w:rsidP="00DA54C7">
            <w:pPr>
              <w:spacing w:after="0" w:line="240" w:lineRule="auto"/>
              <w:jc w:val="both"/>
              <w:rPr>
                <w:rFonts w:ascii="Verdana" w:hAnsi="Verdana"/>
                <w:b/>
                <w:sz w:val="20"/>
                <w:szCs w:val="20"/>
              </w:rPr>
            </w:pPr>
            <w:r>
              <w:rPr>
                <w:rFonts w:ascii="Verdana" w:hAnsi="Verdana"/>
                <w:b/>
                <w:sz w:val="20"/>
              </w:rPr>
              <w:t>The contracting authority shall select the most economically advantageous tender in accordance with the criteria specified below</w:t>
            </w:r>
          </w:p>
        </w:tc>
      </w:tr>
      <w:tr w:rsidR="00795BB5" w:rsidRPr="00570108" w14:paraId="16AED307" w14:textId="77777777" w:rsidTr="001E1BBC">
        <w:trPr>
          <w:trHeight w:val="20"/>
          <w:jc w:val="center"/>
        </w:trPr>
        <w:tc>
          <w:tcPr>
            <w:tcW w:w="4114" w:type="dxa"/>
            <w:shd w:val="clear" w:color="auto" w:fill="FDB940"/>
            <w:vAlign w:val="center"/>
          </w:tcPr>
          <w:p w14:paraId="2F870C66" w14:textId="0750306B" w:rsidR="00795BB5" w:rsidRPr="00570108" w:rsidRDefault="00957D52" w:rsidP="00B67343">
            <w:pPr>
              <w:spacing w:after="0" w:line="240" w:lineRule="auto"/>
              <w:rPr>
                <w:rFonts w:ascii="Verdana" w:hAnsi="Verdana"/>
                <w:sz w:val="20"/>
                <w:szCs w:val="20"/>
              </w:rPr>
            </w:pPr>
            <w:r>
              <w:rPr>
                <w:rFonts w:ascii="Verdana" w:hAnsi="Verdana"/>
                <w:sz w:val="20"/>
              </w:rPr>
              <w:t>Award</w:t>
            </w:r>
            <w:r w:rsidR="00AF2C24">
              <w:rPr>
                <w:rFonts w:ascii="Verdana" w:hAnsi="Verdana"/>
                <w:sz w:val="20"/>
              </w:rPr>
              <w:t xml:space="preserve"> criteria</w:t>
            </w:r>
          </w:p>
        </w:tc>
        <w:tc>
          <w:tcPr>
            <w:tcW w:w="5580" w:type="dxa"/>
            <w:shd w:val="clear" w:color="auto" w:fill="FFF0D5"/>
            <w:vAlign w:val="center"/>
          </w:tcPr>
          <w:p w14:paraId="6AF36677" w14:textId="714F777C" w:rsidR="00CC0A10" w:rsidRPr="00570108" w:rsidRDefault="0085649F" w:rsidP="003C6FC2">
            <w:pPr>
              <w:spacing w:after="0" w:line="240" w:lineRule="auto"/>
              <w:jc w:val="both"/>
              <w:rPr>
                <w:rFonts w:ascii="Verdana" w:hAnsi="Verdana"/>
                <w:sz w:val="20"/>
                <w:szCs w:val="20"/>
              </w:rPr>
            </w:pPr>
            <w:r>
              <w:rPr>
                <w:rFonts w:ascii="Verdana" w:hAnsi="Verdana"/>
                <w:sz w:val="20"/>
                <w:szCs w:val="20"/>
              </w:rPr>
              <w:t>The lowest price of the insurance</w:t>
            </w:r>
            <w:r w:rsidR="00524902">
              <w:rPr>
                <w:rFonts w:ascii="Verdana" w:hAnsi="Verdana"/>
                <w:sz w:val="20"/>
                <w:szCs w:val="20"/>
              </w:rPr>
              <w:t xml:space="preserve"> for launching and positioning into orbit</w:t>
            </w:r>
            <w:r>
              <w:rPr>
                <w:rFonts w:ascii="Verdana" w:hAnsi="Verdana"/>
                <w:sz w:val="20"/>
                <w:szCs w:val="20"/>
              </w:rPr>
              <w:t>.</w:t>
            </w:r>
          </w:p>
        </w:tc>
      </w:tr>
      <w:tr w:rsidR="00617659" w:rsidRPr="00570108" w14:paraId="3F7AC85D" w14:textId="77777777" w:rsidTr="001E1BBC">
        <w:trPr>
          <w:trHeight w:val="20"/>
          <w:jc w:val="center"/>
        </w:trPr>
        <w:tc>
          <w:tcPr>
            <w:tcW w:w="4114" w:type="dxa"/>
            <w:shd w:val="clear" w:color="auto" w:fill="FDB940"/>
            <w:vAlign w:val="center"/>
          </w:tcPr>
          <w:p w14:paraId="4BE26751" w14:textId="77E4280B" w:rsidR="00617659" w:rsidRPr="00403123" w:rsidRDefault="00F01A4D" w:rsidP="00B67343">
            <w:pPr>
              <w:spacing w:after="0" w:line="240" w:lineRule="auto"/>
              <w:rPr>
                <w:rFonts w:ascii="Verdana" w:hAnsi="Verdana"/>
                <w:sz w:val="20"/>
                <w:szCs w:val="20"/>
                <w:highlight w:val="lightGray"/>
              </w:rPr>
            </w:pPr>
            <w:r>
              <w:rPr>
                <w:rFonts w:ascii="Verdana" w:hAnsi="Verdana"/>
                <w:sz w:val="20"/>
              </w:rPr>
              <w:t>Rule in the event of equal tenders</w:t>
            </w:r>
          </w:p>
        </w:tc>
        <w:tc>
          <w:tcPr>
            <w:tcW w:w="5580" w:type="dxa"/>
            <w:shd w:val="clear" w:color="auto" w:fill="FFF0D5"/>
            <w:vAlign w:val="center"/>
          </w:tcPr>
          <w:p w14:paraId="47A27BF9" w14:textId="0A96B2D5" w:rsidR="00617659" w:rsidRPr="00570108" w:rsidRDefault="00F01A4D" w:rsidP="00CE448F">
            <w:pPr>
              <w:spacing w:after="0" w:line="240" w:lineRule="auto"/>
              <w:jc w:val="both"/>
              <w:rPr>
                <w:rFonts w:ascii="Verdana" w:hAnsi="Verdana"/>
                <w:sz w:val="20"/>
                <w:szCs w:val="20"/>
              </w:rPr>
            </w:pPr>
            <w:r>
              <w:rPr>
                <w:rFonts w:ascii="Verdana" w:hAnsi="Verdana"/>
                <w:sz w:val="20"/>
              </w:rPr>
              <w:t>Tender received first.</w:t>
            </w:r>
          </w:p>
        </w:tc>
      </w:tr>
    </w:tbl>
    <w:p w14:paraId="64656782" w14:textId="77777777" w:rsidR="00BA180D" w:rsidRDefault="00BA180D" w:rsidP="00B67343">
      <w:pPr>
        <w:spacing w:after="0" w:line="240" w:lineRule="auto"/>
        <w:rPr>
          <w:rFonts w:ascii="Verdana" w:hAnsi="Verdana"/>
          <w:b/>
          <w:sz w:val="20"/>
          <w:szCs w:val="20"/>
        </w:rPr>
      </w:pPr>
    </w:p>
    <w:p w14:paraId="2140CA42" w14:textId="77777777" w:rsidR="00CC0A10" w:rsidRDefault="00CC0A10" w:rsidP="00B67343">
      <w:pPr>
        <w:spacing w:after="0" w:line="240" w:lineRule="auto"/>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0D24E1" w:rsidRPr="008E531E" w14:paraId="6D0BDF82" w14:textId="77777777" w:rsidTr="001E1BBC">
        <w:trPr>
          <w:trHeight w:val="20"/>
          <w:jc w:val="center"/>
        </w:trPr>
        <w:tc>
          <w:tcPr>
            <w:tcW w:w="4847" w:type="dxa"/>
            <w:tcBorders>
              <w:top w:val="nil"/>
              <w:left w:val="nil"/>
              <w:bottom w:val="nil"/>
              <w:right w:val="single" w:sz="4" w:space="0" w:color="auto"/>
            </w:tcBorders>
            <w:shd w:val="clear" w:color="auto" w:fill="auto"/>
          </w:tcPr>
          <w:p w14:paraId="4D9C0C42" w14:textId="77777777" w:rsidR="000D24E1" w:rsidRPr="008E531E" w:rsidRDefault="000D24E1" w:rsidP="00B67343">
            <w:pPr>
              <w:spacing w:after="0" w:line="240" w:lineRule="auto"/>
              <w:jc w:val="center"/>
              <w:rPr>
                <w:rFonts w:ascii="Verdana" w:hAnsi="Verdana"/>
                <w:b/>
                <w:sz w:val="20"/>
                <w:szCs w:val="20"/>
              </w:rPr>
            </w:pPr>
          </w:p>
        </w:tc>
        <w:tc>
          <w:tcPr>
            <w:tcW w:w="4847" w:type="dxa"/>
            <w:tcBorders>
              <w:left w:val="single" w:sz="4" w:space="0" w:color="auto"/>
              <w:bottom w:val="single" w:sz="4" w:space="0" w:color="auto"/>
            </w:tcBorders>
            <w:shd w:val="clear" w:color="auto" w:fill="FDB940"/>
            <w:vAlign w:val="center"/>
          </w:tcPr>
          <w:p w14:paraId="768F2859" w14:textId="42F7857B" w:rsidR="000D24E1" w:rsidRPr="008E531E" w:rsidRDefault="000D24E1" w:rsidP="00B67343">
            <w:pPr>
              <w:spacing w:after="0" w:line="240" w:lineRule="auto"/>
              <w:jc w:val="center"/>
              <w:rPr>
                <w:rFonts w:ascii="Verdana" w:hAnsi="Verdana"/>
                <w:b/>
                <w:sz w:val="20"/>
                <w:szCs w:val="20"/>
              </w:rPr>
            </w:pPr>
            <w:r>
              <w:rPr>
                <w:rFonts w:ascii="Verdana" w:hAnsi="Verdana"/>
                <w:b/>
                <w:sz w:val="20"/>
              </w:rPr>
              <w:t xml:space="preserve">Representative/authorised </w:t>
            </w:r>
            <w:r w:rsidR="00957D52">
              <w:rPr>
                <w:rFonts w:ascii="Verdana" w:hAnsi="Verdana"/>
                <w:b/>
                <w:sz w:val="20"/>
              </w:rPr>
              <w:t>person</w:t>
            </w:r>
            <w:r>
              <w:rPr>
                <w:rFonts w:ascii="Verdana" w:hAnsi="Verdana"/>
                <w:b/>
                <w:sz w:val="20"/>
              </w:rPr>
              <w:t xml:space="preserve"> of the contracting authority</w:t>
            </w:r>
          </w:p>
        </w:tc>
      </w:tr>
      <w:tr w:rsidR="000D24E1" w:rsidRPr="008E531E" w14:paraId="3F118EDC" w14:textId="77777777" w:rsidTr="001E1BBC">
        <w:trPr>
          <w:trHeight w:val="20"/>
          <w:jc w:val="center"/>
        </w:trPr>
        <w:tc>
          <w:tcPr>
            <w:tcW w:w="4847" w:type="dxa"/>
            <w:tcBorders>
              <w:top w:val="nil"/>
              <w:left w:val="nil"/>
              <w:bottom w:val="nil"/>
              <w:right w:val="single" w:sz="4" w:space="0" w:color="auto"/>
            </w:tcBorders>
            <w:shd w:val="clear" w:color="auto" w:fill="auto"/>
          </w:tcPr>
          <w:p w14:paraId="7B8A5DC2" w14:textId="77777777" w:rsidR="000D24E1" w:rsidRPr="008E531E" w:rsidRDefault="000D24E1" w:rsidP="00B67343">
            <w:pPr>
              <w:spacing w:after="0" w:line="240" w:lineRule="auto"/>
              <w:rPr>
                <w:rFonts w:ascii="Verdana" w:hAnsi="Verdana"/>
                <w:b/>
                <w:sz w:val="20"/>
                <w:szCs w:val="20"/>
              </w:rPr>
            </w:pPr>
          </w:p>
        </w:tc>
        <w:tc>
          <w:tcPr>
            <w:tcW w:w="4847" w:type="dxa"/>
            <w:tcBorders>
              <w:left w:val="single" w:sz="4" w:space="0" w:color="auto"/>
            </w:tcBorders>
            <w:shd w:val="clear" w:color="auto" w:fill="FFF0D5"/>
            <w:vAlign w:val="center"/>
          </w:tcPr>
          <w:p w14:paraId="063BCC19" w14:textId="55C417D1" w:rsidR="000D24E1" w:rsidRPr="00B859BE" w:rsidRDefault="00402734" w:rsidP="00222FE9">
            <w:pPr>
              <w:spacing w:after="0" w:line="240" w:lineRule="auto"/>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"MFiles_P1021n1_P1034"  \* MERGEFORMAT </w:instrText>
            </w:r>
            <w:r>
              <w:rPr>
                <w:rFonts w:ascii="Verdana" w:hAnsi="Verdana"/>
                <w:sz w:val="20"/>
                <w:szCs w:val="20"/>
              </w:rPr>
              <w:fldChar w:fldCharType="separate"/>
            </w:r>
            <w:r w:rsidR="00B76AF3">
              <w:rPr>
                <w:rFonts w:ascii="Verdana" w:hAnsi="Verdana"/>
                <w:sz w:val="20"/>
                <w:szCs w:val="20"/>
              </w:rPr>
              <w:t xml:space="preserve">Tomaž </w:t>
            </w:r>
            <w:proofErr w:type="spellStart"/>
            <w:r w:rsidR="00B76AF3">
              <w:rPr>
                <w:rFonts w:ascii="Verdana" w:hAnsi="Verdana"/>
                <w:sz w:val="20"/>
                <w:szCs w:val="20"/>
              </w:rPr>
              <w:t>Rodič</w:t>
            </w:r>
            <w:proofErr w:type="spellEnd"/>
            <w:r>
              <w:rPr>
                <w:rFonts w:ascii="Verdana" w:hAnsi="Verdana"/>
                <w:sz w:val="20"/>
                <w:szCs w:val="20"/>
              </w:rPr>
              <w:fldChar w:fldCharType="end"/>
            </w:r>
          </w:p>
        </w:tc>
      </w:tr>
    </w:tbl>
    <w:p w14:paraId="1FA2551B" w14:textId="77777777" w:rsidR="00CC0A10" w:rsidRPr="000D57FD" w:rsidRDefault="00CC0A10" w:rsidP="00B67343">
      <w:pPr>
        <w:spacing w:after="0" w:line="240" w:lineRule="auto"/>
        <w:rPr>
          <w:rFonts w:ascii="Verdana" w:hAnsi="Verdana"/>
          <w:b/>
          <w:sz w:val="20"/>
          <w:szCs w:val="20"/>
        </w:rPr>
      </w:pPr>
    </w:p>
    <w:sectPr w:rsidR="00CC0A10" w:rsidRPr="000D57FD" w:rsidSect="00DB10AD">
      <w:headerReference w:type="even" r:id="rId13"/>
      <w:headerReference w:type="default" r:id="rId14"/>
      <w:footerReference w:type="even" r:id="rId15"/>
      <w:footerReference w:type="default" r:id="rId16"/>
      <w:headerReference w:type="first" r:id="rId17"/>
      <w:footerReference w:type="first" r:id="rId18"/>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123E" w14:textId="77777777" w:rsidR="005D0804" w:rsidRDefault="005D0804" w:rsidP="003E058F">
      <w:pPr>
        <w:spacing w:after="0" w:line="240" w:lineRule="auto"/>
      </w:pPr>
      <w:r>
        <w:separator/>
      </w:r>
    </w:p>
  </w:endnote>
  <w:endnote w:type="continuationSeparator" w:id="0">
    <w:p w14:paraId="52EF610B" w14:textId="77777777" w:rsidR="005D0804" w:rsidRDefault="005D0804"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74B0" w14:textId="77777777" w:rsidR="00E835E1" w:rsidRDefault="00E83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841"/>
      <w:gridCol w:w="4798"/>
    </w:tblGrid>
    <w:tr w:rsidR="00C50FEC" w:rsidRPr="001774F3" w14:paraId="46EA5543" w14:textId="77777777" w:rsidTr="004D79E2">
      <w:tc>
        <w:tcPr>
          <w:tcW w:w="6588" w:type="dxa"/>
          <w:shd w:val="clear" w:color="auto" w:fill="auto"/>
        </w:tcPr>
        <w:p w14:paraId="50B188B4" w14:textId="47496A46" w:rsidR="00C50FEC" w:rsidRPr="001774F3" w:rsidRDefault="00C56EA3" w:rsidP="00D91363">
          <w:pPr>
            <w:pStyle w:val="Footer"/>
            <w:spacing w:after="0" w:line="240" w:lineRule="auto"/>
            <w:rPr>
              <w:rFonts w:ascii="Verdana" w:hAnsi="Verdana"/>
              <w:i/>
              <w:sz w:val="16"/>
              <w:szCs w:val="16"/>
              <w:vertAlign w:val="superscript"/>
            </w:rPr>
          </w:pPr>
          <w:r>
            <w:rPr>
              <w:rFonts w:ascii="Verdana" w:hAnsi="Verdana"/>
              <w:i/>
              <w:sz w:val="16"/>
            </w:rPr>
            <w:t>ePRO</w:t>
          </w:r>
          <w:r>
            <w:rPr>
              <w:rFonts w:ascii="Verdana" w:hAnsi="Verdana"/>
              <w:i/>
              <w:sz w:val="16"/>
              <w:vertAlign w:val="superscript"/>
            </w:rPr>
            <w:t>©</w:t>
          </w:r>
        </w:p>
      </w:tc>
      <w:tc>
        <w:tcPr>
          <w:tcW w:w="6588" w:type="dxa"/>
          <w:shd w:val="clear" w:color="auto" w:fill="auto"/>
          <w:vAlign w:val="center"/>
        </w:tcPr>
        <w:p w14:paraId="45D63CE1" w14:textId="77777777" w:rsidR="00C50FEC" w:rsidRPr="001774F3" w:rsidRDefault="00C50FEC" w:rsidP="00D91363">
          <w:pPr>
            <w:pStyle w:val="Footer"/>
            <w:spacing w:after="0" w:line="240" w:lineRule="auto"/>
            <w:jc w:val="right"/>
            <w:rPr>
              <w:rFonts w:ascii="Verdana" w:hAnsi="Verdana"/>
              <w:sz w:val="16"/>
              <w:szCs w:val="16"/>
            </w:rPr>
          </w:pPr>
          <w:r>
            <w:rPr>
              <w:rFonts w:ascii="Verdana" w:hAnsi="Verdana"/>
              <w:sz w:val="16"/>
            </w:rPr>
            <w:t xml:space="preserve">Page </w:t>
          </w:r>
          <w:r w:rsidRPr="001774F3">
            <w:rPr>
              <w:rFonts w:ascii="Verdana" w:hAnsi="Verdana"/>
              <w:sz w:val="16"/>
              <w:szCs w:val="16"/>
            </w:rPr>
            <w:fldChar w:fldCharType="begin"/>
          </w:r>
          <w:r w:rsidRPr="001774F3">
            <w:rPr>
              <w:rFonts w:ascii="Verdana" w:hAnsi="Verdana"/>
              <w:sz w:val="16"/>
              <w:szCs w:val="16"/>
            </w:rPr>
            <w:instrText xml:space="preserve"> PAGE  \* Arabic  \* MERGEFORMAT </w:instrText>
          </w:r>
          <w:r w:rsidRPr="001774F3">
            <w:rPr>
              <w:rFonts w:ascii="Verdana" w:hAnsi="Verdana"/>
              <w:sz w:val="16"/>
              <w:szCs w:val="16"/>
            </w:rPr>
            <w:fldChar w:fldCharType="separate"/>
          </w:r>
          <w:r w:rsidR="001913DC">
            <w:rPr>
              <w:rFonts w:ascii="Verdana" w:hAnsi="Verdana"/>
              <w:noProof/>
              <w:sz w:val="16"/>
              <w:szCs w:val="16"/>
            </w:rPr>
            <w:t>2</w:t>
          </w:r>
          <w:r w:rsidRPr="001774F3">
            <w:rPr>
              <w:rFonts w:ascii="Verdana" w:hAnsi="Verdana"/>
              <w:sz w:val="16"/>
              <w:szCs w:val="16"/>
            </w:rPr>
            <w:fldChar w:fldCharType="end"/>
          </w:r>
          <w:r>
            <w:rPr>
              <w:rFonts w:ascii="Verdana" w:hAnsi="Verdana"/>
              <w:sz w:val="16"/>
            </w:rPr>
            <w:t>/</w:t>
          </w:r>
          <w:r w:rsidRPr="001774F3">
            <w:rPr>
              <w:rFonts w:ascii="Verdana" w:hAnsi="Verdana"/>
              <w:sz w:val="16"/>
              <w:szCs w:val="16"/>
            </w:rPr>
            <w:fldChar w:fldCharType="begin"/>
          </w:r>
          <w:r w:rsidRPr="001774F3">
            <w:rPr>
              <w:rFonts w:ascii="Verdana" w:hAnsi="Verdana"/>
              <w:sz w:val="16"/>
              <w:szCs w:val="16"/>
            </w:rPr>
            <w:instrText xml:space="preserve"> NUMPAGES  \* Arabic  \* MERGEFORMAT </w:instrText>
          </w:r>
          <w:r w:rsidRPr="001774F3">
            <w:rPr>
              <w:rFonts w:ascii="Verdana" w:hAnsi="Verdana"/>
              <w:sz w:val="16"/>
              <w:szCs w:val="16"/>
            </w:rPr>
            <w:fldChar w:fldCharType="separate"/>
          </w:r>
          <w:r w:rsidR="001913DC">
            <w:rPr>
              <w:rFonts w:ascii="Verdana" w:hAnsi="Verdana"/>
              <w:noProof/>
              <w:sz w:val="16"/>
              <w:szCs w:val="16"/>
            </w:rPr>
            <w:t>11</w:t>
          </w:r>
          <w:r w:rsidRPr="001774F3">
            <w:rPr>
              <w:rFonts w:ascii="Verdana" w:hAnsi="Verdana"/>
              <w:sz w:val="16"/>
              <w:szCs w:val="16"/>
            </w:rPr>
            <w:fldChar w:fldCharType="end"/>
          </w:r>
        </w:p>
      </w:tc>
    </w:tr>
  </w:tbl>
  <w:p w14:paraId="26D5B6CB" w14:textId="77777777" w:rsidR="00C50FEC" w:rsidRPr="00CF79F8" w:rsidRDefault="00C50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975D" w14:textId="77777777" w:rsidR="00E835E1" w:rsidRDefault="00E8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EBB7" w14:textId="77777777" w:rsidR="005D0804" w:rsidRDefault="005D0804" w:rsidP="003E058F">
      <w:pPr>
        <w:spacing w:after="0" w:line="240" w:lineRule="auto"/>
      </w:pPr>
      <w:r>
        <w:separator/>
      </w:r>
    </w:p>
  </w:footnote>
  <w:footnote w:type="continuationSeparator" w:id="0">
    <w:p w14:paraId="60FEEC38" w14:textId="77777777" w:rsidR="005D0804" w:rsidRDefault="005D0804" w:rsidP="003E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D2E3" w14:textId="77777777" w:rsidR="00E835E1" w:rsidRDefault="00E83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37"/>
      <w:gridCol w:w="4902"/>
    </w:tblGrid>
    <w:tr w:rsidR="00C50FEC" w:rsidRPr="001B422B" w14:paraId="7CC0AE9A" w14:textId="77777777" w:rsidTr="00D91363">
      <w:tc>
        <w:tcPr>
          <w:tcW w:w="6588" w:type="dxa"/>
          <w:shd w:val="clear" w:color="auto" w:fill="auto"/>
        </w:tcPr>
        <w:p w14:paraId="6E7A9AC7" w14:textId="1E0D1526" w:rsidR="00C50FEC" w:rsidRPr="001B422B" w:rsidRDefault="00826F8E" w:rsidP="00D91363">
          <w:pPr>
            <w:pStyle w:val="Header"/>
            <w:spacing w:after="0" w:line="240" w:lineRule="auto"/>
            <w:rPr>
              <w:rFonts w:ascii="Verdana" w:hAnsi="Verdana"/>
              <w:sz w:val="16"/>
              <w:szCs w:val="16"/>
            </w:rPr>
          </w:pPr>
          <w:r>
            <w:rPr>
              <w:rFonts w:ascii="Verdana" w:hAnsi="Verdana"/>
              <w:sz w:val="16"/>
            </w:rPr>
            <w:t>ePRO</w:t>
          </w:r>
        </w:p>
      </w:tc>
      <w:tc>
        <w:tcPr>
          <w:tcW w:w="6588" w:type="dxa"/>
          <w:shd w:val="clear" w:color="auto" w:fill="auto"/>
        </w:tcPr>
        <w:p w14:paraId="7090C41E" w14:textId="4C8320B6" w:rsidR="00C50FEC" w:rsidRPr="001B422B" w:rsidRDefault="005D2660" w:rsidP="00D91363">
          <w:pPr>
            <w:pStyle w:val="Header"/>
            <w:spacing w:after="0" w:line="240" w:lineRule="auto"/>
            <w:jc w:val="right"/>
            <w:rPr>
              <w:rFonts w:ascii="Verdana" w:hAnsi="Verdana"/>
              <w:sz w:val="16"/>
              <w:szCs w:val="16"/>
            </w:rPr>
          </w:pPr>
          <w:r>
            <w:rPr>
              <w:rFonts w:ascii="Verdana" w:hAnsi="Verdana"/>
              <w:sz w:val="16"/>
            </w:rPr>
            <w:t>Instructions for tenderers</w:t>
          </w:r>
        </w:p>
      </w:tc>
    </w:tr>
  </w:tbl>
  <w:p w14:paraId="06F745F5" w14:textId="77777777" w:rsidR="00C50FEC" w:rsidRDefault="00C5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9DAD" w14:textId="77777777" w:rsidR="00E835E1" w:rsidRDefault="00E8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88"/>
    <w:multiLevelType w:val="hybridMultilevel"/>
    <w:tmpl w:val="C990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6CB5"/>
    <w:multiLevelType w:val="multilevel"/>
    <w:tmpl w:val="AA2CDE2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36684"/>
    <w:multiLevelType w:val="multilevel"/>
    <w:tmpl w:val="14463D2E"/>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964" w:hanging="60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841151"/>
    <w:multiLevelType w:val="hybridMultilevel"/>
    <w:tmpl w:val="056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D58"/>
    <w:multiLevelType w:val="hybridMultilevel"/>
    <w:tmpl w:val="FDECE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915690"/>
    <w:multiLevelType w:val="hybridMultilevel"/>
    <w:tmpl w:val="74EE6C40"/>
    <w:lvl w:ilvl="0" w:tplc="8C226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F76C5"/>
    <w:multiLevelType w:val="hybridMultilevel"/>
    <w:tmpl w:val="7A1CEB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60150E"/>
    <w:multiLevelType w:val="hybridMultilevel"/>
    <w:tmpl w:val="6B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F1413"/>
    <w:multiLevelType w:val="hybridMultilevel"/>
    <w:tmpl w:val="2388A46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940C5C"/>
    <w:multiLevelType w:val="hybridMultilevel"/>
    <w:tmpl w:val="CCD6A534"/>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B032F"/>
    <w:multiLevelType w:val="hybridMultilevel"/>
    <w:tmpl w:val="B9FA285C"/>
    <w:lvl w:ilvl="0" w:tplc="F36E5352">
      <w:numFmt w:val="bullet"/>
      <w:lvlText w:val="-"/>
      <w:lvlJc w:val="left"/>
      <w:pPr>
        <w:ind w:left="720" w:hanging="360"/>
      </w:pPr>
      <w:rPr>
        <w:rFonts w:ascii="Verdana" w:eastAsia="Arial Unicode M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270FE"/>
    <w:multiLevelType w:val="hybridMultilevel"/>
    <w:tmpl w:val="0614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C5C9C"/>
    <w:multiLevelType w:val="hybridMultilevel"/>
    <w:tmpl w:val="F6D25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F327A9"/>
    <w:multiLevelType w:val="hybridMultilevel"/>
    <w:tmpl w:val="662E6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6954F1"/>
    <w:multiLevelType w:val="hybridMultilevel"/>
    <w:tmpl w:val="FAE0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F30AAA"/>
    <w:multiLevelType w:val="hybridMultilevel"/>
    <w:tmpl w:val="8F008008"/>
    <w:lvl w:ilvl="0" w:tplc="2E04A6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F228E"/>
    <w:multiLevelType w:val="hybridMultilevel"/>
    <w:tmpl w:val="D5384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9A1C60"/>
    <w:multiLevelType w:val="hybridMultilevel"/>
    <w:tmpl w:val="1F2C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F11990"/>
    <w:multiLevelType w:val="hybridMultilevel"/>
    <w:tmpl w:val="19E85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533D1A"/>
    <w:multiLevelType w:val="hybridMultilevel"/>
    <w:tmpl w:val="A91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15DB9"/>
    <w:multiLevelType w:val="hybridMultilevel"/>
    <w:tmpl w:val="766EF0C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503C57"/>
    <w:multiLevelType w:val="hybridMultilevel"/>
    <w:tmpl w:val="D77C6F5C"/>
    <w:lvl w:ilvl="0" w:tplc="20DE35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C55A9"/>
    <w:multiLevelType w:val="hybridMultilevel"/>
    <w:tmpl w:val="F7D41432"/>
    <w:lvl w:ilvl="0" w:tplc="E800DF58">
      <w:start w:val="1"/>
      <w:numFmt w:val="decimal"/>
      <w:lvlText w:val="%1."/>
      <w:lvlJc w:val="left"/>
      <w:pPr>
        <w:ind w:left="360" w:hanging="360"/>
      </w:pPr>
      <w:rPr>
        <w:rFonts w:hint="default"/>
      </w:rPr>
    </w:lvl>
    <w:lvl w:ilvl="1" w:tplc="CEC4AE30">
      <w:numFmt w:val="bullet"/>
      <w:lvlText w:val="-"/>
      <w:lvlJc w:val="left"/>
      <w:pPr>
        <w:ind w:left="360" w:hanging="360"/>
      </w:pPr>
      <w:rPr>
        <w:rFonts w:ascii="Verdana" w:eastAsia="Arial Unicode MS" w:hAnsi="Verdana"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72685C2B"/>
    <w:multiLevelType w:val="hybridMultilevel"/>
    <w:tmpl w:val="53DCB0E8"/>
    <w:lvl w:ilvl="0" w:tplc="8DF44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13"/>
  </w:num>
  <w:num w:numId="5">
    <w:abstractNumId w:val="23"/>
  </w:num>
  <w:num w:numId="6">
    <w:abstractNumId w:val="0"/>
  </w:num>
  <w:num w:numId="7">
    <w:abstractNumId w:val="5"/>
  </w:num>
  <w:num w:numId="8">
    <w:abstractNumId w:val="26"/>
  </w:num>
  <w:num w:numId="9">
    <w:abstractNumId w:val="3"/>
  </w:num>
  <w:num w:numId="10">
    <w:abstractNumId w:val="16"/>
  </w:num>
  <w:num w:numId="11">
    <w:abstractNumId w:val="12"/>
  </w:num>
  <w:num w:numId="12">
    <w:abstractNumId w:val="28"/>
  </w:num>
  <w:num w:numId="13">
    <w:abstractNumId w:val="1"/>
  </w:num>
  <w:num w:numId="14">
    <w:abstractNumId w:val="4"/>
  </w:num>
  <w:num w:numId="15">
    <w:abstractNumId w:val="29"/>
  </w:num>
  <w:num w:numId="16">
    <w:abstractNumId w:val="27"/>
  </w:num>
  <w:num w:numId="17">
    <w:abstractNumId w:val="15"/>
  </w:num>
  <w:num w:numId="18">
    <w:abstractNumId w:val="25"/>
  </w:num>
  <w:num w:numId="19">
    <w:abstractNumId w:val="18"/>
  </w:num>
  <w:num w:numId="20">
    <w:abstractNumId w:val="14"/>
  </w:num>
  <w:num w:numId="21">
    <w:abstractNumId w:val="24"/>
  </w:num>
  <w:num w:numId="22">
    <w:abstractNumId w:val="8"/>
  </w:num>
  <w:num w:numId="23">
    <w:abstractNumId w:val="10"/>
  </w:num>
  <w:num w:numId="24">
    <w:abstractNumId w:val="11"/>
  </w:num>
  <w:num w:numId="25">
    <w:abstractNumId w:val="21"/>
  </w:num>
  <w:num w:numId="26">
    <w:abstractNumId w:val="20"/>
  </w:num>
  <w:num w:numId="27">
    <w:abstractNumId w:val="6"/>
  </w:num>
  <w:num w:numId="28">
    <w:abstractNumId w:val="22"/>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E3"/>
    <w:rsid w:val="00000B53"/>
    <w:rsid w:val="000037B6"/>
    <w:rsid w:val="0000500E"/>
    <w:rsid w:val="00005EDC"/>
    <w:rsid w:val="00006CBC"/>
    <w:rsid w:val="00007764"/>
    <w:rsid w:val="00010FEC"/>
    <w:rsid w:val="000118AD"/>
    <w:rsid w:val="000121FD"/>
    <w:rsid w:val="00012812"/>
    <w:rsid w:val="00015976"/>
    <w:rsid w:val="0001609C"/>
    <w:rsid w:val="00016909"/>
    <w:rsid w:val="000173C9"/>
    <w:rsid w:val="000251D7"/>
    <w:rsid w:val="00025912"/>
    <w:rsid w:val="00032B1D"/>
    <w:rsid w:val="000357AD"/>
    <w:rsid w:val="00044419"/>
    <w:rsid w:val="00044ABE"/>
    <w:rsid w:val="0007025F"/>
    <w:rsid w:val="00070E7A"/>
    <w:rsid w:val="000713D9"/>
    <w:rsid w:val="00075C6E"/>
    <w:rsid w:val="00080C69"/>
    <w:rsid w:val="00085ADD"/>
    <w:rsid w:val="000865DA"/>
    <w:rsid w:val="00087C1A"/>
    <w:rsid w:val="00090ECB"/>
    <w:rsid w:val="00092689"/>
    <w:rsid w:val="000931F7"/>
    <w:rsid w:val="00094BEB"/>
    <w:rsid w:val="000966C6"/>
    <w:rsid w:val="000A0302"/>
    <w:rsid w:val="000A03C5"/>
    <w:rsid w:val="000A0C8C"/>
    <w:rsid w:val="000A42D1"/>
    <w:rsid w:val="000A4B88"/>
    <w:rsid w:val="000A612A"/>
    <w:rsid w:val="000B13B6"/>
    <w:rsid w:val="000B1853"/>
    <w:rsid w:val="000B1EB1"/>
    <w:rsid w:val="000B38BB"/>
    <w:rsid w:val="000C29C6"/>
    <w:rsid w:val="000C4F55"/>
    <w:rsid w:val="000C67BB"/>
    <w:rsid w:val="000D02ED"/>
    <w:rsid w:val="000D202B"/>
    <w:rsid w:val="000D24E1"/>
    <w:rsid w:val="000D2834"/>
    <w:rsid w:val="000D5769"/>
    <w:rsid w:val="000D57FD"/>
    <w:rsid w:val="000E723C"/>
    <w:rsid w:val="000F15CF"/>
    <w:rsid w:val="000F2876"/>
    <w:rsid w:val="000F3C1F"/>
    <w:rsid w:val="000F41BC"/>
    <w:rsid w:val="001011C9"/>
    <w:rsid w:val="001020FA"/>
    <w:rsid w:val="0010316C"/>
    <w:rsid w:val="0010789C"/>
    <w:rsid w:val="001104A6"/>
    <w:rsid w:val="00112276"/>
    <w:rsid w:val="00113312"/>
    <w:rsid w:val="0011437E"/>
    <w:rsid w:val="00114BB3"/>
    <w:rsid w:val="00116484"/>
    <w:rsid w:val="00116F44"/>
    <w:rsid w:val="001225D1"/>
    <w:rsid w:val="00132BFD"/>
    <w:rsid w:val="00136B61"/>
    <w:rsid w:val="00137433"/>
    <w:rsid w:val="0014029E"/>
    <w:rsid w:val="00142D61"/>
    <w:rsid w:val="00143700"/>
    <w:rsid w:val="00150725"/>
    <w:rsid w:val="00151993"/>
    <w:rsid w:val="001523B7"/>
    <w:rsid w:val="00153B7B"/>
    <w:rsid w:val="00155D1C"/>
    <w:rsid w:val="001567D1"/>
    <w:rsid w:val="00157721"/>
    <w:rsid w:val="00162AAE"/>
    <w:rsid w:val="00163B2A"/>
    <w:rsid w:val="0016721D"/>
    <w:rsid w:val="00171663"/>
    <w:rsid w:val="00172F2E"/>
    <w:rsid w:val="001767D5"/>
    <w:rsid w:val="00176EB3"/>
    <w:rsid w:val="00181086"/>
    <w:rsid w:val="001829E1"/>
    <w:rsid w:val="00183110"/>
    <w:rsid w:val="00190361"/>
    <w:rsid w:val="001913DC"/>
    <w:rsid w:val="001918C8"/>
    <w:rsid w:val="001A701B"/>
    <w:rsid w:val="001B0C83"/>
    <w:rsid w:val="001B28EE"/>
    <w:rsid w:val="001B2E0E"/>
    <w:rsid w:val="001B4262"/>
    <w:rsid w:val="001C0A4D"/>
    <w:rsid w:val="001C234E"/>
    <w:rsid w:val="001C4CCE"/>
    <w:rsid w:val="001C518A"/>
    <w:rsid w:val="001C60BC"/>
    <w:rsid w:val="001D11A0"/>
    <w:rsid w:val="001E1808"/>
    <w:rsid w:val="001E1868"/>
    <w:rsid w:val="001E1BBC"/>
    <w:rsid w:val="001E28F6"/>
    <w:rsid w:val="001E36DA"/>
    <w:rsid w:val="001E4650"/>
    <w:rsid w:val="001E5F22"/>
    <w:rsid w:val="001F0C02"/>
    <w:rsid w:val="001F3F62"/>
    <w:rsid w:val="001F4E46"/>
    <w:rsid w:val="001F67E6"/>
    <w:rsid w:val="002017AD"/>
    <w:rsid w:val="0020322E"/>
    <w:rsid w:val="00206D69"/>
    <w:rsid w:val="00211177"/>
    <w:rsid w:val="00214572"/>
    <w:rsid w:val="00214997"/>
    <w:rsid w:val="00222FE9"/>
    <w:rsid w:val="00233C67"/>
    <w:rsid w:val="00235497"/>
    <w:rsid w:val="00237477"/>
    <w:rsid w:val="00247A53"/>
    <w:rsid w:val="00251773"/>
    <w:rsid w:val="00261D1A"/>
    <w:rsid w:val="0026337C"/>
    <w:rsid w:val="0026478A"/>
    <w:rsid w:val="00271236"/>
    <w:rsid w:val="00272D63"/>
    <w:rsid w:val="00276C83"/>
    <w:rsid w:val="00277E93"/>
    <w:rsid w:val="0028089C"/>
    <w:rsid w:val="002814EC"/>
    <w:rsid w:val="002943B4"/>
    <w:rsid w:val="00296F87"/>
    <w:rsid w:val="002A029B"/>
    <w:rsid w:val="002A31B0"/>
    <w:rsid w:val="002A7632"/>
    <w:rsid w:val="002B03CA"/>
    <w:rsid w:val="002B041F"/>
    <w:rsid w:val="002B179B"/>
    <w:rsid w:val="002B6363"/>
    <w:rsid w:val="002B7863"/>
    <w:rsid w:val="002C6827"/>
    <w:rsid w:val="002D072D"/>
    <w:rsid w:val="002D08C4"/>
    <w:rsid w:val="002D5CAB"/>
    <w:rsid w:val="002E2845"/>
    <w:rsid w:val="002E3216"/>
    <w:rsid w:val="002E4DB2"/>
    <w:rsid w:val="002E5978"/>
    <w:rsid w:val="002F6EAA"/>
    <w:rsid w:val="00301CBD"/>
    <w:rsid w:val="00302D52"/>
    <w:rsid w:val="00305BF0"/>
    <w:rsid w:val="003071C8"/>
    <w:rsid w:val="00312573"/>
    <w:rsid w:val="00314059"/>
    <w:rsid w:val="003216E8"/>
    <w:rsid w:val="003345CA"/>
    <w:rsid w:val="003350EA"/>
    <w:rsid w:val="00335405"/>
    <w:rsid w:val="00335FB2"/>
    <w:rsid w:val="00336662"/>
    <w:rsid w:val="00337D58"/>
    <w:rsid w:val="00344560"/>
    <w:rsid w:val="00345D96"/>
    <w:rsid w:val="003501BC"/>
    <w:rsid w:val="00350E47"/>
    <w:rsid w:val="003525A8"/>
    <w:rsid w:val="00354033"/>
    <w:rsid w:val="003549F2"/>
    <w:rsid w:val="0036333A"/>
    <w:rsid w:val="00373E16"/>
    <w:rsid w:val="00374E05"/>
    <w:rsid w:val="00387739"/>
    <w:rsid w:val="0039067B"/>
    <w:rsid w:val="0039569A"/>
    <w:rsid w:val="0039739D"/>
    <w:rsid w:val="003A2490"/>
    <w:rsid w:val="003A2B18"/>
    <w:rsid w:val="003A470C"/>
    <w:rsid w:val="003A6CC9"/>
    <w:rsid w:val="003B04D8"/>
    <w:rsid w:val="003B0CD7"/>
    <w:rsid w:val="003B7381"/>
    <w:rsid w:val="003C1F3E"/>
    <w:rsid w:val="003C6FC2"/>
    <w:rsid w:val="003D0874"/>
    <w:rsid w:val="003D5A5F"/>
    <w:rsid w:val="003E058F"/>
    <w:rsid w:val="003E25DF"/>
    <w:rsid w:val="003E5555"/>
    <w:rsid w:val="003E56DC"/>
    <w:rsid w:val="003F01F2"/>
    <w:rsid w:val="003F4CAD"/>
    <w:rsid w:val="003F579A"/>
    <w:rsid w:val="003F6396"/>
    <w:rsid w:val="003F68FA"/>
    <w:rsid w:val="00402734"/>
    <w:rsid w:val="00403123"/>
    <w:rsid w:val="00405262"/>
    <w:rsid w:val="00410110"/>
    <w:rsid w:val="004118BE"/>
    <w:rsid w:val="00411AA4"/>
    <w:rsid w:val="00411AD6"/>
    <w:rsid w:val="00414C7E"/>
    <w:rsid w:val="004160B0"/>
    <w:rsid w:val="00416FA8"/>
    <w:rsid w:val="00421498"/>
    <w:rsid w:val="0042196B"/>
    <w:rsid w:val="00421EBB"/>
    <w:rsid w:val="0042222A"/>
    <w:rsid w:val="00422C3D"/>
    <w:rsid w:val="00424C61"/>
    <w:rsid w:val="00425B04"/>
    <w:rsid w:val="00431E69"/>
    <w:rsid w:val="004322C7"/>
    <w:rsid w:val="00437EFE"/>
    <w:rsid w:val="00442E81"/>
    <w:rsid w:val="004439A8"/>
    <w:rsid w:val="0044594F"/>
    <w:rsid w:val="00447E2D"/>
    <w:rsid w:val="00452D66"/>
    <w:rsid w:val="00455EFA"/>
    <w:rsid w:val="00457614"/>
    <w:rsid w:val="00463AFB"/>
    <w:rsid w:val="00464011"/>
    <w:rsid w:val="00465AAA"/>
    <w:rsid w:val="00465F4A"/>
    <w:rsid w:val="00467C52"/>
    <w:rsid w:val="00472F08"/>
    <w:rsid w:val="004732D6"/>
    <w:rsid w:val="004749E2"/>
    <w:rsid w:val="0047740F"/>
    <w:rsid w:val="0048321F"/>
    <w:rsid w:val="00484106"/>
    <w:rsid w:val="00484CD8"/>
    <w:rsid w:val="00497A0B"/>
    <w:rsid w:val="004A09ED"/>
    <w:rsid w:val="004A10DA"/>
    <w:rsid w:val="004A21D4"/>
    <w:rsid w:val="004A3118"/>
    <w:rsid w:val="004A3BB5"/>
    <w:rsid w:val="004B21FA"/>
    <w:rsid w:val="004B6714"/>
    <w:rsid w:val="004B67F7"/>
    <w:rsid w:val="004B70EE"/>
    <w:rsid w:val="004C5C7F"/>
    <w:rsid w:val="004D7339"/>
    <w:rsid w:val="004D7941"/>
    <w:rsid w:val="004D79E2"/>
    <w:rsid w:val="004E0EC1"/>
    <w:rsid w:val="004E55B8"/>
    <w:rsid w:val="004F132D"/>
    <w:rsid w:val="004F6584"/>
    <w:rsid w:val="00500D93"/>
    <w:rsid w:val="00501920"/>
    <w:rsid w:val="005042DD"/>
    <w:rsid w:val="00506137"/>
    <w:rsid w:val="00511CFE"/>
    <w:rsid w:val="00513685"/>
    <w:rsid w:val="00517E3E"/>
    <w:rsid w:val="005221FA"/>
    <w:rsid w:val="0052234B"/>
    <w:rsid w:val="005243C9"/>
    <w:rsid w:val="00524902"/>
    <w:rsid w:val="00526DE5"/>
    <w:rsid w:val="00530482"/>
    <w:rsid w:val="005304FB"/>
    <w:rsid w:val="00545FDF"/>
    <w:rsid w:val="00546E71"/>
    <w:rsid w:val="00552D14"/>
    <w:rsid w:val="00553640"/>
    <w:rsid w:val="0055477E"/>
    <w:rsid w:val="00555A19"/>
    <w:rsid w:val="00561F69"/>
    <w:rsid w:val="00565EEA"/>
    <w:rsid w:val="00570108"/>
    <w:rsid w:val="00570859"/>
    <w:rsid w:val="0057186C"/>
    <w:rsid w:val="00572F02"/>
    <w:rsid w:val="005765FF"/>
    <w:rsid w:val="00580AB1"/>
    <w:rsid w:val="005811B7"/>
    <w:rsid w:val="005863F5"/>
    <w:rsid w:val="00590715"/>
    <w:rsid w:val="005937A4"/>
    <w:rsid w:val="00594A96"/>
    <w:rsid w:val="00595EA1"/>
    <w:rsid w:val="005A217D"/>
    <w:rsid w:val="005A3010"/>
    <w:rsid w:val="005A4119"/>
    <w:rsid w:val="005A62D7"/>
    <w:rsid w:val="005A7BD9"/>
    <w:rsid w:val="005B17EC"/>
    <w:rsid w:val="005B1EA2"/>
    <w:rsid w:val="005B2269"/>
    <w:rsid w:val="005B451F"/>
    <w:rsid w:val="005B5420"/>
    <w:rsid w:val="005B6CAA"/>
    <w:rsid w:val="005C257A"/>
    <w:rsid w:val="005C2F02"/>
    <w:rsid w:val="005C7F8F"/>
    <w:rsid w:val="005D0804"/>
    <w:rsid w:val="005D1CA6"/>
    <w:rsid w:val="005D2660"/>
    <w:rsid w:val="005D5559"/>
    <w:rsid w:val="005E0611"/>
    <w:rsid w:val="005E0BC6"/>
    <w:rsid w:val="005E0DF4"/>
    <w:rsid w:val="005E3BD5"/>
    <w:rsid w:val="005E3F77"/>
    <w:rsid w:val="005E485D"/>
    <w:rsid w:val="005F3512"/>
    <w:rsid w:val="005F444A"/>
    <w:rsid w:val="00600F34"/>
    <w:rsid w:val="00607142"/>
    <w:rsid w:val="00616D4C"/>
    <w:rsid w:val="00617032"/>
    <w:rsid w:val="006170B3"/>
    <w:rsid w:val="00617659"/>
    <w:rsid w:val="00621A87"/>
    <w:rsid w:val="00621DEC"/>
    <w:rsid w:val="006221FA"/>
    <w:rsid w:val="00623ED3"/>
    <w:rsid w:val="0062454D"/>
    <w:rsid w:val="00624D97"/>
    <w:rsid w:val="00625DB9"/>
    <w:rsid w:val="00627424"/>
    <w:rsid w:val="00630C42"/>
    <w:rsid w:val="006405A9"/>
    <w:rsid w:val="00642C86"/>
    <w:rsid w:val="0065013F"/>
    <w:rsid w:val="00652324"/>
    <w:rsid w:val="006613C0"/>
    <w:rsid w:val="00666F0C"/>
    <w:rsid w:val="00671D7E"/>
    <w:rsid w:val="00671ECC"/>
    <w:rsid w:val="00681D00"/>
    <w:rsid w:val="0068408C"/>
    <w:rsid w:val="006867EF"/>
    <w:rsid w:val="00694C13"/>
    <w:rsid w:val="0069561E"/>
    <w:rsid w:val="00695F6C"/>
    <w:rsid w:val="00696A1F"/>
    <w:rsid w:val="00696C05"/>
    <w:rsid w:val="006A46FB"/>
    <w:rsid w:val="006B0542"/>
    <w:rsid w:val="006B5161"/>
    <w:rsid w:val="006C0862"/>
    <w:rsid w:val="006C2B7A"/>
    <w:rsid w:val="006C3560"/>
    <w:rsid w:val="006C6EBA"/>
    <w:rsid w:val="006D08B7"/>
    <w:rsid w:val="006D0E5F"/>
    <w:rsid w:val="006D3C9F"/>
    <w:rsid w:val="006D4755"/>
    <w:rsid w:val="006F2466"/>
    <w:rsid w:val="00703826"/>
    <w:rsid w:val="00704FBD"/>
    <w:rsid w:val="00705A84"/>
    <w:rsid w:val="00710518"/>
    <w:rsid w:val="00714720"/>
    <w:rsid w:val="0071519E"/>
    <w:rsid w:val="0072413B"/>
    <w:rsid w:val="007342AF"/>
    <w:rsid w:val="0073473F"/>
    <w:rsid w:val="00740E87"/>
    <w:rsid w:val="007416D7"/>
    <w:rsid w:val="0075239A"/>
    <w:rsid w:val="00752C08"/>
    <w:rsid w:val="00752F3F"/>
    <w:rsid w:val="007543BF"/>
    <w:rsid w:val="00754482"/>
    <w:rsid w:val="00762C67"/>
    <w:rsid w:val="007649D3"/>
    <w:rsid w:val="00764B63"/>
    <w:rsid w:val="00770628"/>
    <w:rsid w:val="0077363F"/>
    <w:rsid w:val="007816AB"/>
    <w:rsid w:val="00784F7E"/>
    <w:rsid w:val="00790694"/>
    <w:rsid w:val="007933DC"/>
    <w:rsid w:val="00793DE1"/>
    <w:rsid w:val="00795819"/>
    <w:rsid w:val="00795BB5"/>
    <w:rsid w:val="007B66CB"/>
    <w:rsid w:val="007B72DF"/>
    <w:rsid w:val="007B7468"/>
    <w:rsid w:val="007C657A"/>
    <w:rsid w:val="007C7957"/>
    <w:rsid w:val="007D3014"/>
    <w:rsid w:val="007D34CE"/>
    <w:rsid w:val="007D6786"/>
    <w:rsid w:val="007E35BA"/>
    <w:rsid w:val="007E5138"/>
    <w:rsid w:val="007E6C40"/>
    <w:rsid w:val="007E799C"/>
    <w:rsid w:val="007F2588"/>
    <w:rsid w:val="00800138"/>
    <w:rsid w:val="00807C08"/>
    <w:rsid w:val="00810BF2"/>
    <w:rsid w:val="008121A4"/>
    <w:rsid w:val="00813D1F"/>
    <w:rsid w:val="00815C1F"/>
    <w:rsid w:val="008162D0"/>
    <w:rsid w:val="0081768B"/>
    <w:rsid w:val="00823316"/>
    <w:rsid w:val="00826F8E"/>
    <w:rsid w:val="008371A9"/>
    <w:rsid w:val="00842ECA"/>
    <w:rsid w:val="00845AC6"/>
    <w:rsid w:val="00846D1C"/>
    <w:rsid w:val="00853CE9"/>
    <w:rsid w:val="00853F45"/>
    <w:rsid w:val="0085649F"/>
    <w:rsid w:val="008621F1"/>
    <w:rsid w:val="0086307A"/>
    <w:rsid w:val="00863620"/>
    <w:rsid w:val="00863F71"/>
    <w:rsid w:val="0086479E"/>
    <w:rsid w:val="008662AC"/>
    <w:rsid w:val="00870493"/>
    <w:rsid w:val="0087478E"/>
    <w:rsid w:val="00880456"/>
    <w:rsid w:val="00880CFC"/>
    <w:rsid w:val="008820B8"/>
    <w:rsid w:val="008829AD"/>
    <w:rsid w:val="008842AB"/>
    <w:rsid w:val="00884668"/>
    <w:rsid w:val="00885C62"/>
    <w:rsid w:val="00890664"/>
    <w:rsid w:val="00892086"/>
    <w:rsid w:val="008948CB"/>
    <w:rsid w:val="00895699"/>
    <w:rsid w:val="00895D9A"/>
    <w:rsid w:val="008A7AF4"/>
    <w:rsid w:val="008B107F"/>
    <w:rsid w:val="008B67AA"/>
    <w:rsid w:val="008B7200"/>
    <w:rsid w:val="008C0BC4"/>
    <w:rsid w:val="008C12BE"/>
    <w:rsid w:val="008C1DBB"/>
    <w:rsid w:val="008C3D08"/>
    <w:rsid w:val="008D19FE"/>
    <w:rsid w:val="008E1154"/>
    <w:rsid w:val="008E20FA"/>
    <w:rsid w:val="008E531E"/>
    <w:rsid w:val="008E7E72"/>
    <w:rsid w:val="008E7F38"/>
    <w:rsid w:val="008F0571"/>
    <w:rsid w:val="008F0D43"/>
    <w:rsid w:val="008F3788"/>
    <w:rsid w:val="008F3DB1"/>
    <w:rsid w:val="008F44A5"/>
    <w:rsid w:val="008F7834"/>
    <w:rsid w:val="009028C3"/>
    <w:rsid w:val="009043FD"/>
    <w:rsid w:val="009077B9"/>
    <w:rsid w:val="00912FED"/>
    <w:rsid w:val="00913736"/>
    <w:rsid w:val="00914838"/>
    <w:rsid w:val="00922923"/>
    <w:rsid w:val="00924721"/>
    <w:rsid w:val="00927B08"/>
    <w:rsid w:val="00937DEC"/>
    <w:rsid w:val="00940820"/>
    <w:rsid w:val="00944480"/>
    <w:rsid w:val="00944FE4"/>
    <w:rsid w:val="00946011"/>
    <w:rsid w:val="00947E9A"/>
    <w:rsid w:val="00952812"/>
    <w:rsid w:val="0095470E"/>
    <w:rsid w:val="00955145"/>
    <w:rsid w:val="00956706"/>
    <w:rsid w:val="00957C85"/>
    <w:rsid w:val="00957D52"/>
    <w:rsid w:val="00962860"/>
    <w:rsid w:val="00962CE2"/>
    <w:rsid w:val="00966108"/>
    <w:rsid w:val="009667ED"/>
    <w:rsid w:val="009673D8"/>
    <w:rsid w:val="00970AAB"/>
    <w:rsid w:val="00972DA4"/>
    <w:rsid w:val="00973FB1"/>
    <w:rsid w:val="00974815"/>
    <w:rsid w:val="00974D95"/>
    <w:rsid w:val="00975E06"/>
    <w:rsid w:val="00982D3E"/>
    <w:rsid w:val="009848E9"/>
    <w:rsid w:val="00984901"/>
    <w:rsid w:val="00984CBE"/>
    <w:rsid w:val="00985FB7"/>
    <w:rsid w:val="00990F06"/>
    <w:rsid w:val="009A173E"/>
    <w:rsid w:val="009A5C8F"/>
    <w:rsid w:val="009B1059"/>
    <w:rsid w:val="009B1696"/>
    <w:rsid w:val="009C5CA4"/>
    <w:rsid w:val="009D082B"/>
    <w:rsid w:val="009D627F"/>
    <w:rsid w:val="009D744B"/>
    <w:rsid w:val="009F2F81"/>
    <w:rsid w:val="009F3DC6"/>
    <w:rsid w:val="009F4E76"/>
    <w:rsid w:val="009F572E"/>
    <w:rsid w:val="009F6153"/>
    <w:rsid w:val="00A055C4"/>
    <w:rsid w:val="00A05CA3"/>
    <w:rsid w:val="00A11133"/>
    <w:rsid w:val="00A12C81"/>
    <w:rsid w:val="00A155DC"/>
    <w:rsid w:val="00A16A49"/>
    <w:rsid w:val="00A16CA9"/>
    <w:rsid w:val="00A20853"/>
    <w:rsid w:val="00A2767A"/>
    <w:rsid w:val="00A312E0"/>
    <w:rsid w:val="00A40B47"/>
    <w:rsid w:val="00A46D23"/>
    <w:rsid w:val="00A50C1D"/>
    <w:rsid w:val="00A5370F"/>
    <w:rsid w:val="00A53834"/>
    <w:rsid w:val="00A54664"/>
    <w:rsid w:val="00A54AFE"/>
    <w:rsid w:val="00A5607C"/>
    <w:rsid w:val="00A7025C"/>
    <w:rsid w:val="00A702B3"/>
    <w:rsid w:val="00A75F5B"/>
    <w:rsid w:val="00A8025E"/>
    <w:rsid w:val="00A84DDE"/>
    <w:rsid w:val="00A94AA2"/>
    <w:rsid w:val="00AA1046"/>
    <w:rsid w:val="00AA6FFF"/>
    <w:rsid w:val="00AB2737"/>
    <w:rsid w:val="00AB2AF8"/>
    <w:rsid w:val="00AB4AA1"/>
    <w:rsid w:val="00AC4981"/>
    <w:rsid w:val="00AD032A"/>
    <w:rsid w:val="00AD3803"/>
    <w:rsid w:val="00AD3CAB"/>
    <w:rsid w:val="00AD4604"/>
    <w:rsid w:val="00AD644C"/>
    <w:rsid w:val="00AD77CA"/>
    <w:rsid w:val="00AE25E5"/>
    <w:rsid w:val="00AE469B"/>
    <w:rsid w:val="00AE6917"/>
    <w:rsid w:val="00AE7E20"/>
    <w:rsid w:val="00AF09D9"/>
    <w:rsid w:val="00AF2C24"/>
    <w:rsid w:val="00AF3D8A"/>
    <w:rsid w:val="00B006BD"/>
    <w:rsid w:val="00B01741"/>
    <w:rsid w:val="00B0484B"/>
    <w:rsid w:val="00B122E4"/>
    <w:rsid w:val="00B13C30"/>
    <w:rsid w:val="00B14AB3"/>
    <w:rsid w:val="00B20D7C"/>
    <w:rsid w:val="00B212E9"/>
    <w:rsid w:val="00B215F5"/>
    <w:rsid w:val="00B2386D"/>
    <w:rsid w:val="00B23A7F"/>
    <w:rsid w:val="00B34453"/>
    <w:rsid w:val="00B41C17"/>
    <w:rsid w:val="00B432E4"/>
    <w:rsid w:val="00B474AC"/>
    <w:rsid w:val="00B504C2"/>
    <w:rsid w:val="00B61C3D"/>
    <w:rsid w:val="00B635B5"/>
    <w:rsid w:val="00B637ED"/>
    <w:rsid w:val="00B65348"/>
    <w:rsid w:val="00B66D3D"/>
    <w:rsid w:val="00B67343"/>
    <w:rsid w:val="00B67474"/>
    <w:rsid w:val="00B71766"/>
    <w:rsid w:val="00B737E6"/>
    <w:rsid w:val="00B751BC"/>
    <w:rsid w:val="00B76AF3"/>
    <w:rsid w:val="00B81BAF"/>
    <w:rsid w:val="00B8440A"/>
    <w:rsid w:val="00B84E9A"/>
    <w:rsid w:val="00B859BE"/>
    <w:rsid w:val="00B917EF"/>
    <w:rsid w:val="00B93325"/>
    <w:rsid w:val="00B95FBC"/>
    <w:rsid w:val="00B96182"/>
    <w:rsid w:val="00B9680A"/>
    <w:rsid w:val="00BA180D"/>
    <w:rsid w:val="00BA3385"/>
    <w:rsid w:val="00BA66A4"/>
    <w:rsid w:val="00BB0371"/>
    <w:rsid w:val="00BB5BCE"/>
    <w:rsid w:val="00BC00CB"/>
    <w:rsid w:val="00BC759B"/>
    <w:rsid w:val="00BD0901"/>
    <w:rsid w:val="00BD0A15"/>
    <w:rsid w:val="00BD32FE"/>
    <w:rsid w:val="00BD7A11"/>
    <w:rsid w:val="00BE1826"/>
    <w:rsid w:val="00BE18A9"/>
    <w:rsid w:val="00BE3D67"/>
    <w:rsid w:val="00BE4360"/>
    <w:rsid w:val="00BE4D9E"/>
    <w:rsid w:val="00BE6D25"/>
    <w:rsid w:val="00BF0BDB"/>
    <w:rsid w:val="00BF525E"/>
    <w:rsid w:val="00BF591F"/>
    <w:rsid w:val="00BF5B64"/>
    <w:rsid w:val="00C0279D"/>
    <w:rsid w:val="00C0443A"/>
    <w:rsid w:val="00C0491C"/>
    <w:rsid w:val="00C07A07"/>
    <w:rsid w:val="00C23263"/>
    <w:rsid w:val="00C23EF9"/>
    <w:rsid w:val="00C25B2E"/>
    <w:rsid w:val="00C26B8A"/>
    <w:rsid w:val="00C34E32"/>
    <w:rsid w:val="00C40D8B"/>
    <w:rsid w:val="00C41941"/>
    <w:rsid w:val="00C435A0"/>
    <w:rsid w:val="00C474A6"/>
    <w:rsid w:val="00C50FEC"/>
    <w:rsid w:val="00C55638"/>
    <w:rsid w:val="00C55A97"/>
    <w:rsid w:val="00C56435"/>
    <w:rsid w:val="00C56EA3"/>
    <w:rsid w:val="00C63BAA"/>
    <w:rsid w:val="00C73A12"/>
    <w:rsid w:val="00C86148"/>
    <w:rsid w:val="00C92FA5"/>
    <w:rsid w:val="00C945B5"/>
    <w:rsid w:val="00C96314"/>
    <w:rsid w:val="00C96EB9"/>
    <w:rsid w:val="00CA64DB"/>
    <w:rsid w:val="00CB2359"/>
    <w:rsid w:val="00CB50B6"/>
    <w:rsid w:val="00CC0A10"/>
    <w:rsid w:val="00CC2203"/>
    <w:rsid w:val="00CC6F1A"/>
    <w:rsid w:val="00CD059E"/>
    <w:rsid w:val="00CD31B4"/>
    <w:rsid w:val="00CD7C05"/>
    <w:rsid w:val="00CE0903"/>
    <w:rsid w:val="00CE30FA"/>
    <w:rsid w:val="00CE4488"/>
    <w:rsid w:val="00CE448F"/>
    <w:rsid w:val="00CF09EE"/>
    <w:rsid w:val="00CF1808"/>
    <w:rsid w:val="00CF42DD"/>
    <w:rsid w:val="00CF79F8"/>
    <w:rsid w:val="00D013C5"/>
    <w:rsid w:val="00D11A61"/>
    <w:rsid w:val="00D16D58"/>
    <w:rsid w:val="00D235E0"/>
    <w:rsid w:val="00D3503B"/>
    <w:rsid w:val="00D37663"/>
    <w:rsid w:val="00D4577F"/>
    <w:rsid w:val="00D47186"/>
    <w:rsid w:val="00D47C66"/>
    <w:rsid w:val="00D528B9"/>
    <w:rsid w:val="00D52A56"/>
    <w:rsid w:val="00D53166"/>
    <w:rsid w:val="00D559BA"/>
    <w:rsid w:val="00D56049"/>
    <w:rsid w:val="00D5707A"/>
    <w:rsid w:val="00D57D8E"/>
    <w:rsid w:val="00D60087"/>
    <w:rsid w:val="00D61254"/>
    <w:rsid w:val="00D676DA"/>
    <w:rsid w:val="00D7206B"/>
    <w:rsid w:val="00D73242"/>
    <w:rsid w:val="00D73EAF"/>
    <w:rsid w:val="00D74CE9"/>
    <w:rsid w:val="00D74DE7"/>
    <w:rsid w:val="00D76C58"/>
    <w:rsid w:val="00D810D3"/>
    <w:rsid w:val="00D820C1"/>
    <w:rsid w:val="00D83980"/>
    <w:rsid w:val="00D86721"/>
    <w:rsid w:val="00D91363"/>
    <w:rsid w:val="00D9257C"/>
    <w:rsid w:val="00D970CF"/>
    <w:rsid w:val="00DA2780"/>
    <w:rsid w:val="00DA343F"/>
    <w:rsid w:val="00DA3FCF"/>
    <w:rsid w:val="00DA54C7"/>
    <w:rsid w:val="00DA650D"/>
    <w:rsid w:val="00DA6C1F"/>
    <w:rsid w:val="00DB03EE"/>
    <w:rsid w:val="00DB10AD"/>
    <w:rsid w:val="00DB1362"/>
    <w:rsid w:val="00DB4030"/>
    <w:rsid w:val="00DB54A7"/>
    <w:rsid w:val="00DB5E29"/>
    <w:rsid w:val="00DC030E"/>
    <w:rsid w:val="00DC1EAD"/>
    <w:rsid w:val="00DC643E"/>
    <w:rsid w:val="00DD5AED"/>
    <w:rsid w:val="00DD7360"/>
    <w:rsid w:val="00DE084D"/>
    <w:rsid w:val="00DE5A36"/>
    <w:rsid w:val="00DF10AF"/>
    <w:rsid w:val="00DF1E0D"/>
    <w:rsid w:val="00DF4294"/>
    <w:rsid w:val="00DF4A31"/>
    <w:rsid w:val="00E00A16"/>
    <w:rsid w:val="00E10075"/>
    <w:rsid w:val="00E1196A"/>
    <w:rsid w:val="00E12316"/>
    <w:rsid w:val="00E1238E"/>
    <w:rsid w:val="00E20DBA"/>
    <w:rsid w:val="00E24005"/>
    <w:rsid w:val="00E25E56"/>
    <w:rsid w:val="00E2660F"/>
    <w:rsid w:val="00E26B4C"/>
    <w:rsid w:val="00E26DB7"/>
    <w:rsid w:val="00E30A21"/>
    <w:rsid w:val="00E329DB"/>
    <w:rsid w:val="00E32C6B"/>
    <w:rsid w:val="00E32CE8"/>
    <w:rsid w:val="00E36CF8"/>
    <w:rsid w:val="00E41AAC"/>
    <w:rsid w:val="00E42DD3"/>
    <w:rsid w:val="00E4731E"/>
    <w:rsid w:val="00E50779"/>
    <w:rsid w:val="00E51C93"/>
    <w:rsid w:val="00E53127"/>
    <w:rsid w:val="00E57052"/>
    <w:rsid w:val="00E572BF"/>
    <w:rsid w:val="00E618A2"/>
    <w:rsid w:val="00E6245F"/>
    <w:rsid w:val="00E756D2"/>
    <w:rsid w:val="00E75D49"/>
    <w:rsid w:val="00E76728"/>
    <w:rsid w:val="00E76E88"/>
    <w:rsid w:val="00E82504"/>
    <w:rsid w:val="00E835E1"/>
    <w:rsid w:val="00E85026"/>
    <w:rsid w:val="00E8619F"/>
    <w:rsid w:val="00E87D0B"/>
    <w:rsid w:val="00E9149F"/>
    <w:rsid w:val="00E9261C"/>
    <w:rsid w:val="00E9343A"/>
    <w:rsid w:val="00E97066"/>
    <w:rsid w:val="00EA18AB"/>
    <w:rsid w:val="00EA4AA9"/>
    <w:rsid w:val="00EA51F7"/>
    <w:rsid w:val="00EB2B4C"/>
    <w:rsid w:val="00EB6BF3"/>
    <w:rsid w:val="00EB7E23"/>
    <w:rsid w:val="00EB7E49"/>
    <w:rsid w:val="00EC25F9"/>
    <w:rsid w:val="00EC60A8"/>
    <w:rsid w:val="00ED2D1B"/>
    <w:rsid w:val="00ED6448"/>
    <w:rsid w:val="00ED7CBB"/>
    <w:rsid w:val="00EE0FB4"/>
    <w:rsid w:val="00EE4C12"/>
    <w:rsid w:val="00EE6FCC"/>
    <w:rsid w:val="00EE7AA8"/>
    <w:rsid w:val="00EF2751"/>
    <w:rsid w:val="00EF4776"/>
    <w:rsid w:val="00EF6A31"/>
    <w:rsid w:val="00F0038D"/>
    <w:rsid w:val="00F00D21"/>
    <w:rsid w:val="00F01A4D"/>
    <w:rsid w:val="00F04796"/>
    <w:rsid w:val="00F11E41"/>
    <w:rsid w:val="00F168FB"/>
    <w:rsid w:val="00F2120E"/>
    <w:rsid w:val="00F22A3F"/>
    <w:rsid w:val="00F24168"/>
    <w:rsid w:val="00F27EFC"/>
    <w:rsid w:val="00F303D8"/>
    <w:rsid w:val="00F30ACB"/>
    <w:rsid w:val="00F31E78"/>
    <w:rsid w:val="00F330A4"/>
    <w:rsid w:val="00F35EAA"/>
    <w:rsid w:val="00F37318"/>
    <w:rsid w:val="00F37336"/>
    <w:rsid w:val="00F37544"/>
    <w:rsid w:val="00F45EEE"/>
    <w:rsid w:val="00F460D6"/>
    <w:rsid w:val="00F502DB"/>
    <w:rsid w:val="00F51077"/>
    <w:rsid w:val="00F52E6F"/>
    <w:rsid w:val="00F5675A"/>
    <w:rsid w:val="00F56DD0"/>
    <w:rsid w:val="00F7150B"/>
    <w:rsid w:val="00F72843"/>
    <w:rsid w:val="00F72D11"/>
    <w:rsid w:val="00F81720"/>
    <w:rsid w:val="00F82001"/>
    <w:rsid w:val="00F91822"/>
    <w:rsid w:val="00F939BC"/>
    <w:rsid w:val="00F93F2E"/>
    <w:rsid w:val="00F9415E"/>
    <w:rsid w:val="00F97BE9"/>
    <w:rsid w:val="00FA18FA"/>
    <w:rsid w:val="00FA247E"/>
    <w:rsid w:val="00FA7F14"/>
    <w:rsid w:val="00FB2997"/>
    <w:rsid w:val="00FB5C22"/>
    <w:rsid w:val="00FB6BDC"/>
    <w:rsid w:val="00FB7FC0"/>
    <w:rsid w:val="00FC0962"/>
    <w:rsid w:val="00FC320B"/>
    <w:rsid w:val="00FC4BB9"/>
    <w:rsid w:val="00FC60BF"/>
    <w:rsid w:val="00FD0340"/>
    <w:rsid w:val="00FD12DC"/>
    <w:rsid w:val="00FD1E9C"/>
    <w:rsid w:val="00FD3487"/>
    <w:rsid w:val="00FD3E90"/>
    <w:rsid w:val="00FD74F2"/>
    <w:rsid w:val="00FE19E3"/>
    <w:rsid w:val="00FE31F7"/>
    <w:rsid w:val="00FE38ED"/>
    <w:rsid w:val="00FE52FD"/>
    <w:rsid w:val="00FE6FF4"/>
    <w:rsid w:val="00FF069E"/>
    <w:rsid w:val="00FF30D6"/>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462C"/>
  <w15:docId w15:val="{CA174170-5230-4ED2-960B-0C47AD28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E19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9E3"/>
    <w:rPr>
      <w:rFonts w:ascii="Cambria" w:eastAsia="Times New Roman" w:hAnsi="Cambria" w:cs="Times New Roman"/>
      <w:b/>
      <w:bCs/>
      <w:kern w:val="32"/>
      <w:sz w:val="32"/>
      <w:szCs w:val="32"/>
    </w:rPr>
  </w:style>
  <w:style w:type="table" w:styleId="TableGrid">
    <w:name w:val="Table Grid"/>
    <w:basedOn w:val="TableNormal"/>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8F"/>
    <w:pPr>
      <w:tabs>
        <w:tab w:val="center" w:pos="4680"/>
        <w:tab w:val="right" w:pos="9360"/>
      </w:tabs>
    </w:pPr>
  </w:style>
  <w:style w:type="character" w:customStyle="1" w:styleId="HeaderChar">
    <w:name w:val="Header Char"/>
    <w:link w:val="Header"/>
    <w:uiPriority w:val="99"/>
    <w:rsid w:val="003E058F"/>
    <w:rPr>
      <w:sz w:val="22"/>
      <w:szCs w:val="22"/>
    </w:rPr>
  </w:style>
  <w:style w:type="paragraph" w:styleId="Footer">
    <w:name w:val="footer"/>
    <w:basedOn w:val="Normal"/>
    <w:link w:val="FooterChar"/>
    <w:uiPriority w:val="99"/>
    <w:unhideWhenUsed/>
    <w:rsid w:val="003E058F"/>
    <w:pPr>
      <w:tabs>
        <w:tab w:val="center" w:pos="4680"/>
        <w:tab w:val="right" w:pos="9360"/>
      </w:tabs>
    </w:pPr>
  </w:style>
  <w:style w:type="character" w:customStyle="1" w:styleId="FooterChar">
    <w:name w:val="Footer Char"/>
    <w:link w:val="Footer"/>
    <w:uiPriority w:val="99"/>
    <w:rsid w:val="003E058F"/>
    <w:rPr>
      <w:sz w:val="22"/>
      <w:szCs w:val="22"/>
    </w:rPr>
  </w:style>
  <w:style w:type="character" w:styleId="Hyperlink">
    <w:name w:val="Hyperlink"/>
    <w:uiPriority w:val="99"/>
    <w:unhideWhenUsed/>
    <w:rsid w:val="009F6153"/>
    <w:rPr>
      <w:color w:val="0000FF"/>
      <w:u w:val="single"/>
    </w:rPr>
  </w:style>
  <w:style w:type="character" w:styleId="FollowedHyperlink">
    <w:name w:val="FollowedHyperlink"/>
    <w:uiPriority w:val="99"/>
    <w:semiHidden/>
    <w:unhideWhenUsed/>
    <w:rsid w:val="009F6153"/>
    <w:rPr>
      <w:color w:val="800080"/>
      <w:u w:val="single"/>
    </w:rPr>
  </w:style>
  <w:style w:type="paragraph" w:styleId="EndnoteText">
    <w:name w:val="endnote text"/>
    <w:basedOn w:val="Normal"/>
    <w:link w:val="EndnoteTextChar"/>
    <w:uiPriority w:val="99"/>
    <w:semiHidden/>
    <w:unhideWhenUsed/>
    <w:rsid w:val="00FF069E"/>
    <w:rPr>
      <w:sz w:val="20"/>
      <w:szCs w:val="20"/>
    </w:rPr>
  </w:style>
  <w:style w:type="character" w:customStyle="1" w:styleId="EndnoteTextChar">
    <w:name w:val="Endnote Text Char"/>
    <w:basedOn w:val="DefaultParagraphFont"/>
    <w:link w:val="EndnoteText"/>
    <w:uiPriority w:val="99"/>
    <w:semiHidden/>
    <w:rsid w:val="00FF069E"/>
  </w:style>
  <w:style w:type="character" w:styleId="EndnoteReference">
    <w:name w:val="endnote reference"/>
    <w:uiPriority w:val="99"/>
    <w:semiHidden/>
    <w:unhideWhenUsed/>
    <w:rsid w:val="00FF069E"/>
    <w:rPr>
      <w:vertAlign w:val="superscript"/>
    </w:rPr>
  </w:style>
  <w:style w:type="paragraph" w:styleId="BalloonText">
    <w:name w:val="Balloon Text"/>
    <w:basedOn w:val="Normal"/>
    <w:link w:val="BalloonTextChar"/>
    <w:uiPriority w:val="99"/>
    <w:semiHidden/>
    <w:unhideWhenUsed/>
    <w:rsid w:val="00294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3B4"/>
    <w:rPr>
      <w:rFonts w:ascii="Tahoma" w:hAnsi="Tahoma" w:cs="Tahoma"/>
      <w:sz w:val="16"/>
      <w:szCs w:val="16"/>
      <w:lang w:val="en-GB" w:eastAsia="en-GB"/>
    </w:rPr>
  </w:style>
  <w:style w:type="paragraph" w:styleId="ListParagraph">
    <w:name w:val="List Paragraph"/>
    <w:basedOn w:val="Normal"/>
    <w:uiPriority w:val="34"/>
    <w:qFormat/>
    <w:rsid w:val="00F31E78"/>
    <w:pPr>
      <w:ind w:left="720"/>
      <w:contextualSpacing/>
    </w:pPr>
  </w:style>
  <w:style w:type="character" w:styleId="CommentReference">
    <w:name w:val="annotation reference"/>
    <w:basedOn w:val="DefaultParagraphFont"/>
    <w:uiPriority w:val="99"/>
    <w:semiHidden/>
    <w:unhideWhenUsed/>
    <w:rsid w:val="00116484"/>
    <w:rPr>
      <w:sz w:val="16"/>
      <w:szCs w:val="16"/>
    </w:rPr>
  </w:style>
  <w:style w:type="paragraph" w:styleId="CommentText">
    <w:name w:val="annotation text"/>
    <w:basedOn w:val="Normal"/>
    <w:link w:val="CommentTextChar"/>
    <w:uiPriority w:val="99"/>
    <w:semiHidden/>
    <w:unhideWhenUsed/>
    <w:rsid w:val="00116484"/>
    <w:pPr>
      <w:spacing w:line="240" w:lineRule="auto"/>
    </w:pPr>
    <w:rPr>
      <w:sz w:val="20"/>
      <w:szCs w:val="20"/>
    </w:rPr>
  </w:style>
  <w:style w:type="character" w:customStyle="1" w:styleId="CommentTextChar">
    <w:name w:val="Comment Text Char"/>
    <w:basedOn w:val="DefaultParagraphFont"/>
    <w:link w:val="CommentText"/>
    <w:uiPriority w:val="99"/>
    <w:semiHidden/>
    <w:rsid w:val="00116484"/>
    <w:rPr>
      <w:lang w:val="en-GB" w:eastAsia="en-GB"/>
    </w:rPr>
  </w:style>
  <w:style w:type="paragraph" w:styleId="CommentSubject">
    <w:name w:val="annotation subject"/>
    <w:basedOn w:val="CommentText"/>
    <w:next w:val="CommentText"/>
    <w:link w:val="CommentSubjectChar"/>
    <w:uiPriority w:val="99"/>
    <w:semiHidden/>
    <w:unhideWhenUsed/>
    <w:rsid w:val="00116484"/>
    <w:rPr>
      <w:b/>
      <w:bCs/>
    </w:rPr>
  </w:style>
  <w:style w:type="character" w:customStyle="1" w:styleId="CommentSubjectChar">
    <w:name w:val="Comment Subject Char"/>
    <w:basedOn w:val="CommentTextChar"/>
    <w:link w:val="CommentSubject"/>
    <w:uiPriority w:val="99"/>
    <w:semiHidden/>
    <w:rsid w:val="00116484"/>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6751">
      <w:bodyDiv w:val="1"/>
      <w:marLeft w:val="0"/>
      <w:marRight w:val="0"/>
      <w:marTop w:val="0"/>
      <w:marBottom w:val="0"/>
      <w:divBdr>
        <w:top w:val="none" w:sz="0" w:space="0" w:color="auto"/>
        <w:left w:val="none" w:sz="0" w:space="0" w:color="auto"/>
        <w:bottom w:val="none" w:sz="0" w:space="0" w:color="auto"/>
        <w:right w:val="none" w:sz="0" w:space="0" w:color="auto"/>
      </w:divBdr>
    </w:div>
    <w:div w:id="1912690198">
      <w:bodyDiv w:val="1"/>
      <w:marLeft w:val="0"/>
      <w:marRight w:val="0"/>
      <w:marTop w:val="0"/>
      <w:marBottom w:val="0"/>
      <w:divBdr>
        <w:top w:val="none" w:sz="0" w:space="0" w:color="auto"/>
        <w:left w:val="none" w:sz="0" w:space="0" w:color="auto"/>
        <w:bottom w:val="none" w:sz="0" w:space="0" w:color="auto"/>
        <w:right w:val="none" w:sz="0" w:space="0" w:color="auto"/>
      </w:divBdr>
    </w:div>
    <w:div w:id="20590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nudbe.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onudbe.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nudb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arocanje.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C52C-359D-4A43-B47E-E235F8CE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9846</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Tadej Stergar</cp:lastModifiedBy>
  <cp:revision>14</cp:revision>
  <cp:lastPrinted>2016-05-05T11:52:00Z</cp:lastPrinted>
  <dcterms:created xsi:type="dcterms:W3CDTF">2018-05-11T11:37:00Z</dcterms:created>
  <dcterms:modified xsi:type="dcterms:W3CDTF">2020-01-17T11:53:00Z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Center odličnosti Vesolje, znanost in tehnologije</vt:lpwstr>
  </property>
  <property fmtid="{D5CDD505-2E9C-101B-9397-08002B2CF9AE}" pid="3" name="MFiles_P1021n1_P1033">
    <vt:lpwstr>Aškerčeva cesta 12</vt:lpwstr>
  </property>
  <property fmtid="{D5CDD505-2E9C-101B-9397-08002B2CF9AE}" pid="4" name="MFiles_P1045">
    <vt:lpwstr>2/SPACE-SI/INS</vt:lpwstr>
  </property>
  <property fmtid="{D5CDD505-2E9C-101B-9397-08002B2CF9AE}" pid="5" name="MFiles_P1046">
    <vt:lpwstr>Satellite launch insurance / Zavarovanje izstrelitve satelita</vt:lpwstr>
  </property>
  <property fmtid="{D5CDD505-2E9C-101B-9397-08002B2CF9AE}" pid="6" name="MFiles_P1049">
    <vt:lpwstr>Postopek oddaje naročila male vrednosti</vt:lpwstr>
  </property>
  <property fmtid="{D5CDD505-2E9C-101B-9397-08002B2CF9AE}" pid="7" name="MFiles_P1051">
    <vt:lpwstr>Storitve</vt:lpwstr>
  </property>
  <property fmtid="{D5CDD505-2E9C-101B-9397-08002B2CF9AE}" pid="8" name="MFiles_P1059">
    <vt:lpwstr>12:00</vt:lpwstr>
  </property>
  <property fmtid="{D5CDD505-2E9C-101B-9397-08002B2CF9AE}" pid="9" name="MFiles_P1061">
    <vt:lpwstr>16:00</vt:lpwstr>
  </property>
  <property fmtid="{D5CDD505-2E9C-101B-9397-08002B2CF9AE}" pid="10" name="MFiles_P1021n1_P1034">
    <vt:lpwstr>Tomaž Rodič</vt:lpwstr>
  </property>
  <property fmtid="{D5CDD505-2E9C-101B-9397-08002B2CF9AE}" pid="11" name="MFiles_PG5BC2FC14A405421BA79F5FEC63BD00E3n1_PGB3D8D77D2D654902AEB821305A1A12BC">
    <vt:lpwstr>1000 Ljubljana</vt:lpwstr>
  </property>
  <property fmtid="{D5CDD505-2E9C-101B-9397-08002B2CF9AE}" pid="12" name="MFiles_P1058">
    <vt:filetime>2020-01-23T11:00:00Z</vt:filetime>
  </property>
  <property fmtid="{D5CDD505-2E9C-101B-9397-08002B2CF9AE}" pid="13" name="MFiles_P1060">
    <vt:filetime>2020-01-24T11:00:00Z</vt:filetime>
  </property>
  <property fmtid="{D5CDD505-2E9C-101B-9397-08002B2CF9AE}" pid="14" name="MFiles_PG1D10CE6DCF364D1D928424BF2196755E">
    <vt:filetime>2020-01-28T11:00:00Z</vt:filetime>
  </property>
  <property fmtid="{D5CDD505-2E9C-101B-9397-08002B2CF9AE}" pid="15" name="MFiles_PG6E4E85288C8D4E1EA697BBF3C8EA5B18">
    <vt:lpwstr>16:00</vt:lpwstr>
  </property>
</Properties>
</file>