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F78" w:rsidRPr="00CB7F78" w:rsidRDefault="00CB7F78" w:rsidP="00CB7F78">
      <w:pPr>
        <w:spacing w:after="0" w:line="240" w:lineRule="auto"/>
        <w:jc w:val="center"/>
        <w:rPr>
          <w:rFonts w:ascii="Verdana" w:eastAsia="Calibri" w:hAnsi="Verdana" w:cs="Times New Roman"/>
          <w:b/>
          <w:sz w:val="28"/>
          <w:szCs w:val="28"/>
          <w:lang w:eastAsia="en-US"/>
        </w:rPr>
      </w:pPr>
      <w:bookmarkStart w:id="0" w:name="_Hlk529451196"/>
      <w:r w:rsidRPr="00CB7F78">
        <w:rPr>
          <w:rFonts w:ascii="Verdana" w:eastAsia="Calibri" w:hAnsi="Verdana" w:cs="Times New Roman"/>
          <w:b/>
          <w:sz w:val="28"/>
          <w:szCs w:val="28"/>
          <w:lang w:eastAsia="en-US"/>
        </w:rPr>
        <w:t>SPECIFIKACIJE</w:t>
      </w:r>
    </w:p>
    <w:bookmarkEnd w:id="0"/>
    <w:p w:rsidR="00CB7F78" w:rsidRPr="00CB7F78" w:rsidRDefault="00CB7F78" w:rsidP="00CB7F78">
      <w:pPr>
        <w:spacing w:after="0" w:line="240" w:lineRule="auto"/>
        <w:jc w:val="both"/>
        <w:rPr>
          <w:rFonts w:ascii="Verdana" w:eastAsia="Calibri" w:hAnsi="Verdana" w:cs="Times New Roman"/>
          <w:sz w:val="20"/>
          <w:szCs w:val="28"/>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034"/>
        <w:gridCol w:w="6031"/>
      </w:tblGrid>
      <w:tr w:rsidR="00CB7F78" w:rsidRPr="00CB7F78" w:rsidTr="00E74256">
        <w:tc>
          <w:tcPr>
            <w:tcW w:w="4034" w:type="dxa"/>
            <w:shd w:val="clear" w:color="auto" w:fill="FDB940"/>
          </w:tcPr>
          <w:p w:rsidR="00CB7F78" w:rsidRPr="00CB7F78" w:rsidRDefault="00CB7F78" w:rsidP="00CB7F78">
            <w:pPr>
              <w:spacing w:after="0" w:line="240" w:lineRule="auto"/>
              <w:jc w:val="both"/>
              <w:rPr>
                <w:rFonts w:eastAsia="Calibri" w:cstheme="minorHAnsi"/>
                <w:b/>
                <w:lang w:eastAsia="en-US"/>
              </w:rPr>
            </w:pPr>
            <w:bookmarkStart w:id="1" w:name="_Hlk529451189"/>
            <w:r w:rsidRPr="00CB7F78">
              <w:rPr>
                <w:rFonts w:eastAsia="Calibri" w:cstheme="minorHAnsi"/>
                <w:b/>
                <w:lang w:eastAsia="en-US"/>
              </w:rPr>
              <w:t>Naročnik</w:t>
            </w:r>
          </w:p>
        </w:tc>
        <w:tc>
          <w:tcPr>
            <w:tcW w:w="6031" w:type="dxa"/>
            <w:shd w:val="clear" w:color="auto" w:fill="FFF0D5"/>
          </w:tcPr>
          <w:p w:rsidR="00CB7F78" w:rsidRPr="00CB7F78" w:rsidRDefault="00B2116A" w:rsidP="00CB7F78">
            <w:pPr>
              <w:spacing w:after="0" w:line="240" w:lineRule="auto"/>
              <w:jc w:val="both"/>
              <w:rPr>
                <w:rFonts w:eastAsia="Calibri" w:cstheme="minorHAnsi"/>
                <w:b/>
                <w:lang w:eastAsia="en-US"/>
              </w:rPr>
            </w:pPr>
            <w:r>
              <w:rPr>
                <w:rFonts w:eastAsia="Calibri" w:cstheme="minorHAnsi"/>
                <w:b/>
                <w:lang w:eastAsia="en-US"/>
              </w:rPr>
              <w:fldChar w:fldCharType="begin"/>
            </w:r>
            <w:r>
              <w:rPr>
                <w:rFonts w:eastAsia="Calibri" w:cstheme="minorHAnsi"/>
                <w:b/>
                <w:lang w:eastAsia="en-US"/>
              </w:rPr>
              <w:instrText xml:space="preserve"> DOCPROPERTY  "MFiles_P1021n1_P0"  \* MERGEFORMAT </w:instrText>
            </w:r>
            <w:r>
              <w:rPr>
                <w:rFonts w:eastAsia="Calibri" w:cstheme="minorHAnsi"/>
                <w:b/>
                <w:lang w:eastAsia="en-US"/>
              </w:rPr>
              <w:fldChar w:fldCharType="separate"/>
            </w:r>
            <w:r w:rsidR="00182FE3">
              <w:rPr>
                <w:rFonts w:eastAsia="Calibri" w:cstheme="minorHAnsi"/>
                <w:b/>
                <w:lang w:eastAsia="en-US"/>
              </w:rPr>
              <w:t>Zavod Republike Slovenije za transfuzijsko medicino</w:t>
            </w:r>
            <w:r>
              <w:rPr>
                <w:rFonts w:eastAsia="Calibri" w:cstheme="minorHAnsi"/>
                <w:b/>
                <w:lang w:eastAsia="en-US"/>
              </w:rPr>
              <w:fldChar w:fldCharType="end"/>
            </w:r>
          </w:p>
          <w:p w:rsidR="00CB7F78" w:rsidRPr="00CB7F78" w:rsidRDefault="00B2116A" w:rsidP="00CB7F78">
            <w:pPr>
              <w:spacing w:after="0" w:line="240" w:lineRule="auto"/>
              <w:jc w:val="both"/>
              <w:rPr>
                <w:rFonts w:eastAsia="Calibri" w:cstheme="minorHAnsi"/>
                <w:b/>
                <w:lang w:eastAsia="en-US"/>
              </w:rPr>
            </w:pPr>
            <w:r>
              <w:rPr>
                <w:rFonts w:eastAsia="Calibri" w:cstheme="minorHAnsi"/>
                <w:b/>
                <w:lang w:eastAsia="en-US"/>
              </w:rPr>
              <w:fldChar w:fldCharType="begin"/>
            </w:r>
            <w:r>
              <w:rPr>
                <w:rFonts w:eastAsia="Calibri" w:cstheme="minorHAnsi"/>
                <w:b/>
                <w:lang w:eastAsia="en-US"/>
              </w:rPr>
              <w:instrText xml:space="preserve"> DOCPROPERTY  "MFiles_P1021n1_P1033"  \* MERGEFORMAT </w:instrText>
            </w:r>
            <w:r>
              <w:rPr>
                <w:rFonts w:eastAsia="Calibri" w:cstheme="minorHAnsi"/>
                <w:b/>
                <w:lang w:eastAsia="en-US"/>
              </w:rPr>
              <w:fldChar w:fldCharType="separate"/>
            </w:r>
            <w:r w:rsidR="00182FE3">
              <w:rPr>
                <w:rFonts w:eastAsia="Calibri" w:cstheme="minorHAnsi"/>
                <w:b/>
                <w:lang w:eastAsia="en-US"/>
              </w:rPr>
              <w:t>Šlajmerjeva ulica 6</w:t>
            </w:r>
            <w:r>
              <w:rPr>
                <w:rFonts w:eastAsia="Calibri" w:cstheme="minorHAnsi"/>
                <w:b/>
                <w:lang w:eastAsia="en-US"/>
              </w:rPr>
              <w:fldChar w:fldCharType="end"/>
            </w:r>
          </w:p>
          <w:p w:rsidR="00CB7F78" w:rsidRPr="00CB7F78" w:rsidRDefault="00B2116A" w:rsidP="00CB7F78">
            <w:pPr>
              <w:spacing w:after="0" w:line="240" w:lineRule="auto"/>
              <w:jc w:val="both"/>
              <w:rPr>
                <w:rFonts w:eastAsia="Calibri" w:cstheme="minorHAnsi"/>
                <w:b/>
                <w:lang w:eastAsia="en-US"/>
              </w:rPr>
            </w:pPr>
            <w:r>
              <w:rPr>
                <w:rFonts w:eastAsia="Calibri" w:cstheme="minorHAnsi"/>
                <w:b/>
                <w:lang w:eastAsia="en-US"/>
              </w:rPr>
              <w:fldChar w:fldCharType="begin"/>
            </w:r>
            <w:r>
              <w:rPr>
                <w:rFonts w:eastAsia="Calibri" w:cstheme="minorHAnsi"/>
                <w:b/>
                <w:lang w:eastAsia="en-US"/>
              </w:rPr>
              <w:instrText xml:space="preserve"> DOCPROPERTY  "MFiles_PG5BC2FC14A405421BA79F5FEC63BD00E3n1_PGB3D8D77D2D654902AEB821305A1A12BC"  \* MERGEFORMAT </w:instrText>
            </w:r>
            <w:r>
              <w:rPr>
                <w:rFonts w:eastAsia="Calibri" w:cstheme="minorHAnsi"/>
                <w:b/>
                <w:lang w:eastAsia="en-US"/>
              </w:rPr>
              <w:fldChar w:fldCharType="separate"/>
            </w:r>
            <w:r w:rsidR="00182FE3">
              <w:rPr>
                <w:rFonts w:eastAsia="Calibri" w:cstheme="minorHAnsi"/>
                <w:b/>
                <w:lang w:eastAsia="en-US"/>
              </w:rPr>
              <w:t>1000 Ljubljana</w:t>
            </w:r>
            <w:r>
              <w:rPr>
                <w:rFonts w:eastAsia="Calibri" w:cstheme="minorHAnsi"/>
                <w:b/>
                <w:lang w:eastAsia="en-US"/>
              </w:rPr>
              <w:fldChar w:fldCharType="end"/>
            </w:r>
          </w:p>
        </w:tc>
      </w:tr>
      <w:tr w:rsidR="00CB7F78" w:rsidRPr="00CB7F78" w:rsidTr="00E74256">
        <w:tc>
          <w:tcPr>
            <w:tcW w:w="4034" w:type="dxa"/>
            <w:shd w:val="clear" w:color="auto" w:fill="FDB940"/>
          </w:tcPr>
          <w:p w:rsidR="00CB7F78" w:rsidRPr="00CB7F78" w:rsidRDefault="00CB7F78" w:rsidP="00CB7F78">
            <w:pPr>
              <w:spacing w:after="0" w:line="240" w:lineRule="auto"/>
              <w:rPr>
                <w:rFonts w:eastAsia="Calibri" w:cstheme="minorHAnsi"/>
                <w:b/>
                <w:lang w:eastAsia="en-US"/>
              </w:rPr>
            </w:pPr>
            <w:r w:rsidRPr="00CB7F78">
              <w:rPr>
                <w:rFonts w:eastAsia="Calibri" w:cstheme="minorHAnsi"/>
                <w:b/>
                <w:lang w:eastAsia="en-US"/>
              </w:rPr>
              <w:t>Oznaka javnega naročila</w:t>
            </w:r>
          </w:p>
        </w:tc>
        <w:tc>
          <w:tcPr>
            <w:tcW w:w="6031" w:type="dxa"/>
            <w:shd w:val="clear" w:color="auto" w:fill="FFF0D5"/>
          </w:tcPr>
          <w:p w:rsidR="00CB7F78" w:rsidRPr="00CB7F78" w:rsidRDefault="00B2116A" w:rsidP="00CB7F78">
            <w:pPr>
              <w:spacing w:after="0" w:line="240" w:lineRule="auto"/>
              <w:jc w:val="both"/>
              <w:rPr>
                <w:rFonts w:eastAsia="Calibri" w:cstheme="minorHAnsi"/>
                <w:lang w:eastAsia="en-US"/>
              </w:rPr>
            </w:pPr>
            <w:r>
              <w:rPr>
                <w:rFonts w:eastAsia="Calibri" w:cstheme="minorHAnsi"/>
                <w:lang w:eastAsia="en-US"/>
              </w:rPr>
              <w:fldChar w:fldCharType="begin"/>
            </w:r>
            <w:r>
              <w:rPr>
                <w:rFonts w:eastAsia="Calibri" w:cstheme="minorHAnsi"/>
                <w:lang w:eastAsia="en-US"/>
              </w:rPr>
              <w:instrText xml:space="preserve"> DOCPROPERTY  "MFiles_P1045"  \* MERGEFORMAT </w:instrText>
            </w:r>
            <w:r>
              <w:rPr>
                <w:rFonts w:eastAsia="Calibri" w:cstheme="minorHAnsi"/>
                <w:lang w:eastAsia="en-US"/>
              </w:rPr>
              <w:fldChar w:fldCharType="separate"/>
            </w:r>
            <w:r w:rsidR="00182FE3">
              <w:rPr>
                <w:rFonts w:eastAsia="Calibri" w:cstheme="minorHAnsi"/>
                <w:lang w:eastAsia="en-US"/>
              </w:rPr>
              <w:t>JN 25/2018</w:t>
            </w:r>
            <w:r>
              <w:rPr>
                <w:rFonts w:eastAsia="Calibri" w:cstheme="minorHAnsi"/>
                <w:lang w:eastAsia="en-US"/>
              </w:rPr>
              <w:fldChar w:fldCharType="end"/>
            </w:r>
          </w:p>
        </w:tc>
      </w:tr>
      <w:tr w:rsidR="00CB7F78" w:rsidRPr="00CB7F78" w:rsidTr="00E74256">
        <w:tc>
          <w:tcPr>
            <w:tcW w:w="4034" w:type="dxa"/>
            <w:shd w:val="clear" w:color="auto" w:fill="FDB940"/>
          </w:tcPr>
          <w:p w:rsidR="00CB7F78" w:rsidRPr="00CB7F78" w:rsidRDefault="00CB7F78" w:rsidP="00CB7F78">
            <w:pPr>
              <w:spacing w:after="0" w:line="240" w:lineRule="auto"/>
              <w:rPr>
                <w:rFonts w:eastAsia="Calibri" w:cstheme="minorHAnsi"/>
                <w:b/>
                <w:lang w:eastAsia="en-US"/>
              </w:rPr>
            </w:pPr>
            <w:r w:rsidRPr="00CB7F78">
              <w:rPr>
                <w:rFonts w:eastAsia="Calibri" w:cstheme="minorHAnsi"/>
                <w:b/>
                <w:lang w:eastAsia="en-US"/>
              </w:rPr>
              <w:t>Predmet javnega naročila</w:t>
            </w:r>
          </w:p>
        </w:tc>
        <w:tc>
          <w:tcPr>
            <w:tcW w:w="6031" w:type="dxa"/>
            <w:shd w:val="clear" w:color="auto" w:fill="FFF0D5"/>
          </w:tcPr>
          <w:p w:rsidR="00CB7F78" w:rsidRPr="00CB7F78" w:rsidRDefault="00B2116A" w:rsidP="00CB7F78">
            <w:pPr>
              <w:spacing w:after="0" w:line="240" w:lineRule="auto"/>
              <w:jc w:val="both"/>
              <w:rPr>
                <w:rFonts w:eastAsia="Calibri" w:cstheme="minorHAnsi"/>
                <w:b/>
                <w:lang w:eastAsia="en-US"/>
              </w:rPr>
            </w:pPr>
            <w:r>
              <w:rPr>
                <w:rFonts w:eastAsia="Calibri" w:cstheme="minorHAnsi"/>
                <w:b/>
                <w:lang w:eastAsia="en-US"/>
              </w:rPr>
              <w:fldChar w:fldCharType="begin"/>
            </w:r>
            <w:r>
              <w:rPr>
                <w:rFonts w:eastAsia="Calibri" w:cstheme="minorHAnsi"/>
                <w:b/>
                <w:lang w:eastAsia="en-US"/>
              </w:rPr>
              <w:instrText xml:space="preserve"> DOCPROPERTY  "MFiles_P1046"  \* MERGEFORMAT </w:instrText>
            </w:r>
            <w:r>
              <w:rPr>
                <w:rFonts w:eastAsia="Calibri" w:cstheme="minorHAnsi"/>
                <w:b/>
                <w:lang w:eastAsia="en-US"/>
              </w:rPr>
              <w:fldChar w:fldCharType="separate"/>
            </w:r>
            <w:r w:rsidR="00182FE3">
              <w:rPr>
                <w:rFonts w:eastAsia="Calibri" w:cstheme="minorHAnsi"/>
                <w:b/>
                <w:lang w:eastAsia="en-US"/>
              </w:rPr>
              <w:t xml:space="preserve">Najem </w:t>
            </w:r>
            <w:proofErr w:type="spellStart"/>
            <w:r w:rsidR="00182FE3">
              <w:rPr>
                <w:rFonts w:eastAsia="Calibri" w:cstheme="minorHAnsi"/>
                <w:b/>
                <w:lang w:eastAsia="en-US"/>
              </w:rPr>
              <w:t>imunohematoloških</w:t>
            </w:r>
            <w:proofErr w:type="spellEnd"/>
            <w:r w:rsidR="00182FE3">
              <w:rPr>
                <w:rFonts w:eastAsia="Calibri" w:cstheme="minorHAnsi"/>
                <w:b/>
                <w:lang w:eastAsia="en-US"/>
              </w:rPr>
              <w:t xml:space="preserve"> analizatorjev za testiranje z reagenti, potrošnim materialom in vzdrževanjem</w:t>
            </w:r>
            <w:r>
              <w:rPr>
                <w:rFonts w:eastAsia="Calibri" w:cstheme="minorHAnsi"/>
                <w:b/>
                <w:lang w:eastAsia="en-US"/>
              </w:rPr>
              <w:fldChar w:fldCharType="end"/>
            </w:r>
          </w:p>
        </w:tc>
      </w:tr>
      <w:bookmarkEnd w:id="1"/>
    </w:tbl>
    <w:p w:rsidR="00CB7F78" w:rsidRDefault="00CB7F78" w:rsidP="00CB7F78">
      <w:pPr>
        <w:spacing w:after="120" w:line="240" w:lineRule="auto"/>
        <w:jc w:val="both"/>
        <w:rPr>
          <w:rFonts w:eastAsia="Calibri" w:cstheme="minorHAnsi"/>
          <w:b/>
          <w:sz w:val="28"/>
          <w:szCs w:val="28"/>
          <w:lang w:eastAsia="en-US"/>
        </w:rPr>
      </w:pPr>
    </w:p>
    <w:p w:rsidR="00CB7F78" w:rsidRPr="000776C2" w:rsidRDefault="000776C2" w:rsidP="000776C2">
      <w:pPr>
        <w:spacing w:after="120" w:line="240" w:lineRule="auto"/>
        <w:jc w:val="both"/>
        <w:rPr>
          <w:rFonts w:eastAsia="Calibri" w:cstheme="minorHAnsi"/>
          <w:b/>
          <w:sz w:val="28"/>
          <w:szCs w:val="28"/>
          <w:lang w:eastAsia="en-US"/>
        </w:rPr>
      </w:pPr>
      <w:r w:rsidRPr="000776C2">
        <w:rPr>
          <w:rFonts w:eastAsia="Calibri" w:cstheme="minorHAnsi"/>
          <w:b/>
          <w:sz w:val="28"/>
          <w:szCs w:val="28"/>
          <w:lang w:eastAsia="en-US"/>
        </w:rPr>
        <w:t>1.</w:t>
      </w:r>
      <w:r>
        <w:rPr>
          <w:rFonts w:eastAsia="Calibri" w:cstheme="minorHAnsi"/>
          <w:b/>
          <w:sz w:val="28"/>
          <w:szCs w:val="28"/>
          <w:lang w:eastAsia="en-US"/>
        </w:rPr>
        <w:t xml:space="preserve"> </w:t>
      </w:r>
      <w:r w:rsidR="00CB7F78" w:rsidRPr="000776C2">
        <w:rPr>
          <w:rFonts w:eastAsia="Calibri" w:cstheme="minorHAnsi"/>
          <w:b/>
          <w:sz w:val="28"/>
          <w:szCs w:val="28"/>
          <w:lang w:eastAsia="en-US"/>
        </w:rPr>
        <w:t>VRSTA, LASTNOSTI, KAKOVOST IN IZGLED PREDMETA JAVNEGA NAROČILA/PONUDBE</w:t>
      </w:r>
    </w:p>
    <w:tbl>
      <w:tblPr>
        <w:tblW w:w="10348"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8" w:type="dxa"/>
          <w:bottom w:w="108" w:type="dxa"/>
        </w:tblCellMar>
        <w:tblLook w:val="04A0" w:firstRow="1" w:lastRow="0" w:firstColumn="1" w:lastColumn="0" w:noHBand="0" w:noVBand="1"/>
      </w:tblPr>
      <w:tblGrid>
        <w:gridCol w:w="851"/>
        <w:gridCol w:w="3515"/>
        <w:gridCol w:w="1050"/>
        <w:gridCol w:w="113"/>
        <w:gridCol w:w="4819"/>
      </w:tblGrid>
      <w:tr w:rsidR="000776C2" w:rsidRPr="000776C2" w:rsidTr="00116424">
        <w:trPr>
          <w:cantSplit/>
          <w:trHeight w:val="1134"/>
        </w:trPr>
        <w:tc>
          <w:tcPr>
            <w:tcW w:w="851" w:type="dxa"/>
            <w:tcBorders>
              <w:top w:val="single" w:sz="6" w:space="0" w:color="auto"/>
              <w:bottom w:val="single" w:sz="6" w:space="0" w:color="auto"/>
            </w:tcBorders>
            <w:shd w:val="clear" w:color="auto" w:fill="FDB940"/>
            <w:textDirection w:val="btLr"/>
            <w:vAlign w:val="center"/>
          </w:tcPr>
          <w:p w:rsidR="000776C2" w:rsidRPr="000776C2" w:rsidRDefault="000776C2" w:rsidP="000776C2">
            <w:pPr>
              <w:spacing w:after="0" w:line="240" w:lineRule="auto"/>
              <w:ind w:left="113" w:right="113"/>
              <w:jc w:val="center"/>
              <w:rPr>
                <w:rFonts w:eastAsiaTheme="minorHAnsi" w:cs="Calibri"/>
                <w:b/>
                <w:lang w:eastAsia="en-US"/>
              </w:rPr>
            </w:pPr>
            <w:r>
              <w:rPr>
                <w:rFonts w:eastAsiaTheme="minorHAnsi" w:cs="Calibri"/>
                <w:b/>
                <w:lang w:eastAsia="en-US"/>
              </w:rPr>
              <w:t>Št. postavke</w:t>
            </w:r>
          </w:p>
        </w:tc>
        <w:tc>
          <w:tcPr>
            <w:tcW w:w="4678" w:type="dxa"/>
            <w:gridSpan w:val="3"/>
            <w:tcBorders>
              <w:top w:val="single" w:sz="6" w:space="0" w:color="auto"/>
              <w:bottom w:val="single" w:sz="6" w:space="0" w:color="auto"/>
            </w:tcBorders>
            <w:shd w:val="clear" w:color="auto" w:fill="FDB940"/>
            <w:vAlign w:val="center"/>
          </w:tcPr>
          <w:p w:rsidR="000776C2" w:rsidRPr="000776C2" w:rsidRDefault="000776C2" w:rsidP="000776C2">
            <w:pPr>
              <w:tabs>
                <w:tab w:val="left" w:pos="295"/>
              </w:tabs>
              <w:spacing w:after="0" w:line="240" w:lineRule="auto"/>
              <w:jc w:val="center"/>
              <w:rPr>
                <w:rFonts w:eastAsiaTheme="minorHAnsi" w:cs="Calibri"/>
                <w:b/>
                <w:lang w:eastAsia="en-US"/>
              </w:rPr>
            </w:pPr>
            <w:r w:rsidRPr="00CB7F78">
              <w:rPr>
                <w:rFonts w:cs="Calibri"/>
                <w:b/>
              </w:rPr>
              <w:t>ZAHTEVANO</w:t>
            </w:r>
          </w:p>
        </w:tc>
        <w:tc>
          <w:tcPr>
            <w:tcW w:w="4819" w:type="dxa"/>
            <w:tcBorders>
              <w:top w:val="single" w:sz="6" w:space="0" w:color="auto"/>
              <w:bottom w:val="single" w:sz="6" w:space="0" w:color="auto"/>
            </w:tcBorders>
            <w:shd w:val="clear" w:color="auto" w:fill="FDB940"/>
            <w:vAlign w:val="center"/>
          </w:tcPr>
          <w:p w:rsidR="000776C2" w:rsidRPr="00CB7F78" w:rsidRDefault="000776C2" w:rsidP="000776C2">
            <w:pPr>
              <w:spacing w:after="0" w:line="240" w:lineRule="auto"/>
              <w:jc w:val="center"/>
              <w:rPr>
                <w:rFonts w:cs="Calibri"/>
                <w:b/>
              </w:rPr>
            </w:pPr>
            <w:r w:rsidRPr="00CB7F78">
              <w:rPr>
                <w:rFonts w:cs="Calibri"/>
                <w:b/>
              </w:rPr>
              <w:t>PONUJENO</w:t>
            </w:r>
          </w:p>
          <w:p w:rsidR="000776C2" w:rsidRPr="00CB7F78" w:rsidRDefault="000776C2" w:rsidP="000776C2">
            <w:pPr>
              <w:spacing w:after="0" w:line="240" w:lineRule="auto"/>
              <w:jc w:val="both"/>
              <w:rPr>
                <w:rFonts w:cs="Calibri"/>
                <w:sz w:val="20"/>
                <w:szCs w:val="28"/>
              </w:rPr>
            </w:pPr>
            <w:r w:rsidRPr="00CB7F78">
              <w:rPr>
                <w:rFonts w:cs="Calibri"/>
                <w:sz w:val="20"/>
                <w:szCs w:val="28"/>
              </w:rPr>
              <w:t>Ponudnik natančno opiše ponujeno blago (navede proizvajalca, model, oznako in lastnosti ponujenega blaga) oziroma ponujeno storitev.</w:t>
            </w:r>
          </w:p>
          <w:p w:rsidR="000776C2" w:rsidRDefault="000776C2" w:rsidP="000776C2">
            <w:pPr>
              <w:spacing w:after="120" w:line="240" w:lineRule="auto"/>
              <w:jc w:val="both"/>
              <w:rPr>
                <w:rFonts w:cs="Calibri"/>
                <w:sz w:val="20"/>
                <w:szCs w:val="28"/>
              </w:rPr>
            </w:pPr>
            <w:r w:rsidRPr="00CB7F78">
              <w:rPr>
                <w:rFonts w:cs="Calibri"/>
                <w:sz w:val="20"/>
                <w:szCs w:val="28"/>
              </w:rPr>
              <w:t>Posamezna postavka opredeljena s strani ponudnika mora biti najmanj take kvalitete in lastnosti, kot je določena v stolpcu</w:t>
            </w:r>
            <w:r w:rsidRPr="00CB7F78">
              <w:rPr>
                <w:rFonts w:cs="Calibri"/>
                <w:i/>
                <w:sz w:val="20"/>
                <w:szCs w:val="28"/>
              </w:rPr>
              <w:t xml:space="preserve"> ZAHTEVANO</w:t>
            </w:r>
            <w:r w:rsidRPr="00CB7F78">
              <w:rPr>
                <w:rFonts w:cs="Calibri"/>
                <w:sz w:val="20"/>
                <w:szCs w:val="28"/>
              </w:rPr>
              <w:t xml:space="preserve"> pod isto številko.</w:t>
            </w:r>
          </w:p>
          <w:p w:rsidR="000776C2" w:rsidRPr="000776C2" w:rsidRDefault="000776C2" w:rsidP="000776C2">
            <w:pPr>
              <w:spacing w:after="0" w:line="240" w:lineRule="auto"/>
              <w:jc w:val="both"/>
              <w:rPr>
                <w:rFonts w:eastAsiaTheme="minorHAnsi" w:cs="Calibri"/>
                <w:b/>
                <w:lang w:eastAsia="en-US"/>
              </w:rPr>
            </w:pPr>
            <w:r w:rsidRPr="000776C2">
              <w:rPr>
                <w:rFonts w:cs="Calibri"/>
                <w:sz w:val="20"/>
                <w:szCs w:val="28"/>
              </w:rPr>
              <w:t>Ponudnik naj v ustrezna polja stolpca navede osnovne informacije o ponudbi in označi, kje v priloženi dokumentaciji ponudbe (stran, poglavje) so zapisana dodatna pojasnila.</w:t>
            </w:r>
          </w:p>
        </w:tc>
      </w:tr>
      <w:tr w:rsidR="00B86708" w:rsidRPr="000776C2" w:rsidTr="00116424">
        <w:trPr>
          <w:trHeight w:val="20"/>
        </w:trPr>
        <w:tc>
          <w:tcPr>
            <w:tcW w:w="851" w:type="dxa"/>
            <w:tcBorders>
              <w:top w:val="single" w:sz="6" w:space="0" w:color="auto"/>
              <w:bottom w:val="single" w:sz="6" w:space="0" w:color="auto"/>
            </w:tcBorders>
            <w:shd w:val="clear" w:color="auto" w:fill="FDB940"/>
            <w:vAlign w:val="center"/>
          </w:tcPr>
          <w:p w:rsidR="00B86708" w:rsidRPr="000776C2" w:rsidRDefault="00B86708" w:rsidP="000776C2">
            <w:pPr>
              <w:spacing w:after="0" w:line="240" w:lineRule="auto"/>
              <w:jc w:val="both"/>
              <w:rPr>
                <w:rFonts w:eastAsiaTheme="minorHAnsi" w:cs="Calibri"/>
                <w:b/>
                <w:lang w:eastAsia="en-US"/>
              </w:rPr>
            </w:pPr>
            <w:r w:rsidRPr="000776C2">
              <w:rPr>
                <w:rFonts w:eastAsiaTheme="minorHAnsi" w:cs="Calibri"/>
                <w:b/>
                <w:lang w:eastAsia="en-US"/>
              </w:rPr>
              <w:t>1.</w:t>
            </w:r>
          </w:p>
        </w:tc>
        <w:tc>
          <w:tcPr>
            <w:tcW w:w="9497" w:type="dxa"/>
            <w:gridSpan w:val="4"/>
            <w:tcBorders>
              <w:top w:val="single" w:sz="6" w:space="0" w:color="auto"/>
              <w:bottom w:val="single" w:sz="6" w:space="0" w:color="auto"/>
            </w:tcBorders>
            <w:shd w:val="clear" w:color="auto" w:fill="FDB940"/>
            <w:vAlign w:val="center"/>
          </w:tcPr>
          <w:p w:rsidR="00B86708" w:rsidRPr="000776C2" w:rsidRDefault="00B86708" w:rsidP="000776C2">
            <w:pPr>
              <w:spacing w:after="0" w:line="240" w:lineRule="auto"/>
              <w:jc w:val="both"/>
              <w:rPr>
                <w:rFonts w:eastAsiaTheme="minorHAnsi" w:cs="Calibri"/>
                <w:b/>
                <w:lang w:eastAsia="en-US"/>
              </w:rPr>
            </w:pPr>
            <w:r w:rsidRPr="000776C2">
              <w:rPr>
                <w:rFonts w:eastAsiaTheme="minorHAnsi" w:cstheme="minorHAnsi"/>
                <w:b/>
                <w:lang w:eastAsia="en-US"/>
              </w:rPr>
              <w:t>Uvodne določbe</w:t>
            </w: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1.1.</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b/>
                <w:lang w:eastAsia="en-US"/>
              </w:rPr>
            </w:pPr>
            <w:r w:rsidRPr="000776C2">
              <w:rPr>
                <w:rFonts w:eastAsiaTheme="minorHAnsi" w:cstheme="minorHAnsi"/>
                <w:b/>
                <w:lang w:eastAsia="en-US"/>
              </w:rPr>
              <w:t>Definicija sistema</w:t>
            </w:r>
          </w:p>
        </w:tc>
        <w:tc>
          <w:tcPr>
            <w:tcW w:w="4819" w:type="dxa"/>
            <w:tcBorders>
              <w:top w:val="single" w:sz="6" w:space="0" w:color="auto"/>
              <w:bottom w:val="single" w:sz="6" w:space="0" w:color="auto"/>
            </w:tcBorders>
            <w:shd w:val="clear" w:color="auto" w:fill="auto"/>
            <w:vAlign w:val="center"/>
          </w:tcPr>
          <w:p w:rsidR="000776C2" w:rsidRPr="000776C2" w:rsidRDefault="000776C2" w:rsidP="000776C2">
            <w:pPr>
              <w:spacing w:after="0" w:line="240" w:lineRule="auto"/>
              <w:jc w:val="both"/>
              <w:rPr>
                <w:rFonts w:eastAsiaTheme="minorHAnsi" w:cs="Calibri"/>
                <w:b/>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20"/>
                <w:szCs w:val="20"/>
                <w:lang w:eastAsia="en-US"/>
              </w:rPr>
            </w:pPr>
            <w:r w:rsidRPr="000776C2">
              <w:rPr>
                <w:rFonts w:eastAsiaTheme="minorHAnsi" w:cstheme="minorHAnsi"/>
                <w:sz w:val="20"/>
                <w:szCs w:val="20"/>
                <w:lang w:eastAsia="en-US"/>
              </w:rPr>
              <w:t xml:space="preserve">Avtomatizirani sistem (AS) je sestavljen iz analizatorjev, pripadajoče programske opreme analizatorjev in vmesnega informacijskega sistema (angl. </w:t>
            </w:r>
            <w:r w:rsidRPr="000776C2">
              <w:rPr>
                <w:rFonts w:eastAsiaTheme="minorHAnsi" w:cstheme="minorHAnsi"/>
                <w:i/>
                <w:sz w:val="20"/>
                <w:szCs w:val="20"/>
                <w:lang w:eastAsia="en-US"/>
              </w:rPr>
              <w:t>middleware</w:t>
            </w:r>
            <w:r w:rsidRPr="000776C2">
              <w:rPr>
                <w:rFonts w:eastAsiaTheme="minorHAnsi" w:cstheme="minorHAnsi"/>
                <w:sz w:val="20"/>
                <w:szCs w:val="20"/>
                <w:lang w:eastAsia="en-US"/>
              </w:rPr>
              <w:t>, MW), kadar je le-ta potreben za funkcionalno povezavo analizatorjev z glavnim laboratorijskim informacijskim sistemom.</w:t>
            </w:r>
          </w:p>
          <w:p w:rsidR="000776C2" w:rsidRDefault="000776C2" w:rsidP="000776C2">
            <w:pPr>
              <w:spacing w:after="0" w:line="240" w:lineRule="auto"/>
              <w:jc w:val="both"/>
              <w:rPr>
                <w:rFonts w:eastAsiaTheme="minorHAnsi"/>
                <w:sz w:val="20"/>
                <w:szCs w:val="20"/>
                <w:lang w:eastAsia="en-US"/>
              </w:rPr>
            </w:pPr>
            <w:r w:rsidRPr="000776C2">
              <w:rPr>
                <w:rFonts w:eastAsiaTheme="minorHAnsi"/>
                <w:sz w:val="20"/>
                <w:szCs w:val="20"/>
                <w:lang w:eastAsia="en-US"/>
              </w:rPr>
              <w:t xml:space="preserve">Po vstavitvi ustrezno pripravljenega in označenega vzorca pacientove krvi in/ali vzorca krvodajalčeve krvi v analizator le-ta samostojno, na avtomatiziran način, izvede naročene laboratorijske preiskave (preverjanje identitete vstavljenih vzorcev preko črtne kode, preverjanje vrste in primernosti reagentov s preverjanjem ustreznosti rezultatov laboratorijskih kontrol, izvedenih na analizatorju, pipetiranje, inkubacija, centrifugiranje); analizator poda upravljalcu (oz. izvajalki/izvajalcu) analizatorja rezultate v slikovni in besedni obliki na zaslonu, na avtomatski način, po predhodno nastavljenih parametrih; analizator poda opozorilo, če rezultati ne ustrezajo predhodno nastavljenim/določenim parametrom. AS (analizator) mora omogočati poleg dvosmerne elektronske povezave z laboratorijskim informacijskim sistemom </w:t>
            </w:r>
            <w:r w:rsidRPr="000776C2">
              <w:rPr>
                <w:rFonts w:eastAsiaTheme="minorHAnsi"/>
                <w:sz w:val="20"/>
                <w:szCs w:val="20"/>
                <w:lang w:eastAsia="en-US"/>
              </w:rPr>
              <w:lastRenderedPageBreak/>
              <w:t>tudi neposredno tiskanje rezultatov na tiskalnik, ki je del AS, z vsemi relevantnimi podatki: o vzorcu, pacientu, izvedenih preiskavah, rezultatih (v slikovni in besedni obliki), avtomatsko podanih rezultatih, ev. spremembi rezultatov, upravljalcu oz. izvajalcu testiranj z analizatorjem, osebi, ki je potrdila ali validirala rezultat ter podatek o primernosti izvedenih laboratorijskih kontrol.</w:t>
            </w:r>
          </w:p>
          <w:p w:rsidR="00A11AE6" w:rsidRPr="000776C2" w:rsidRDefault="00A11AE6" w:rsidP="000776C2">
            <w:pPr>
              <w:spacing w:after="0" w:line="240" w:lineRule="auto"/>
              <w:jc w:val="both"/>
              <w:rPr>
                <w:rFonts w:eastAsiaTheme="minorHAnsi"/>
                <w:sz w:val="20"/>
                <w:szCs w:val="20"/>
                <w:lang w:eastAsia="en-US"/>
              </w:rPr>
            </w:pPr>
            <w:r>
              <w:rPr>
                <w:rFonts w:eastAsiaTheme="minorHAnsi"/>
                <w:sz w:val="20"/>
                <w:szCs w:val="20"/>
                <w:lang w:eastAsia="en-US"/>
              </w:rPr>
              <w:t xml:space="preserve">Analizatorji oz. AS morajo imeti vgrajeno zaščito z gesli, ki sistem ščiti pred nepooblaščenim dostopanjem do podatkov oz. preprečuje delo nepooblaščenim osebam: delo z analizatorji oz. AS sme biti omogočeno samo osebam, ki jim je bilo dodeljeno uporabniško ime, uporabnik pa mora </w:t>
            </w:r>
            <w:r w:rsidR="00D71897">
              <w:rPr>
                <w:rFonts w:eastAsiaTheme="minorHAnsi"/>
                <w:sz w:val="20"/>
                <w:szCs w:val="20"/>
                <w:lang w:eastAsia="en-US"/>
              </w:rPr>
              <w:t xml:space="preserve">za dostop do sistema vnesti še geslo, ki ga pozna le on. </w:t>
            </w:r>
            <w:r>
              <w:rPr>
                <w:rFonts w:eastAsiaTheme="minorHAnsi"/>
                <w:sz w:val="20"/>
                <w:szCs w:val="20"/>
                <w:lang w:eastAsia="en-US"/>
              </w:rPr>
              <w:t xml:space="preserve"> </w:t>
            </w:r>
          </w:p>
          <w:p w:rsidR="000776C2" w:rsidRPr="000776C2" w:rsidRDefault="000776C2" w:rsidP="000776C2">
            <w:pPr>
              <w:spacing w:after="0" w:line="240" w:lineRule="auto"/>
              <w:jc w:val="both"/>
              <w:rPr>
                <w:rFonts w:eastAsiaTheme="minorHAnsi"/>
                <w:lang w:eastAsia="en-US"/>
              </w:rPr>
            </w:pPr>
            <w:r w:rsidRPr="000776C2">
              <w:rPr>
                <w:rFonts w:eastAsiaTheme="minorHAnsi"/>
                <w:sz w:val="20"/>
                <w:szCs w:val="20"/>
                <w:lang w:eastAsia="en-US"/>
              </w:rPr>
              <w:t>Avtomatiziran sistem naj omogoča odčitavanje/potrjevanje slikovnih rezultatov tudi na daljavo, tj. tudi zunaj laboratorija, v katerem je nameščen analizator.</w:t>
            </w:r>
          </w:p>
        </w:tc>
        <w:tc>
          <w:tcPr>
            <w:tcW w:w="4819" w:type="dxa"/>
            <w:tcBorders>
              <w:top w:val="single" w:sz="6" w:space="0" w:color="auto"/>
              <w:bottom w:val="single" w:sz="6" w:space="0" w:color="auto"/>
            </w:tcBorders>
            <w:shd w:val="clear" w:color="auto" w:fill="FFFFFF" w:themeFill="background1"/>
            <w:vAlign w:val="center"/>
          </w:tcPr>
          <w:p w:rsidR="000776C2" w:rsidRPr="000776C2" w:rsidRDefault="000776C2" w:rsidP="000776C2">
            <w:pPr>
              <w:spacing w:after="0" w:line="240" w:lineRule="auto"/>
              <w:jc w:val="both"/>
              <w:rPr>
                <w:rFonts w:eastAsiaTheme="minorHAnsi" w:cs="Calibri"/>
                <w:b/>
                <w:color w:val="00B050"/>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1.2.</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b/>
                <w:lang w:eastAsia="en-US"/>
              </w:rPr>
            </w:pPr>
            <w:r w:rsidRPr="000776C2">
              <w:rPr>
                <w:rFonts w:eastAsiaTheme="minorHAnsi" w:cstheme="minorHAnsi"/>
                <w:b/>
                <w:lang w:eastAsia="en-US"/>
              </w:rPr>
              <w:t>Metoda testiranja</w:t>
            </w:r>
          </w:p>
        </w:tc>
        <w:tc>
          <w:tcPr>
            <w:tcW w:w="4819" w:type="dxa"/>
            <w:tcBorders>
              <w:top w:val="single" w:sz="6" w:space="0" w:color="auto"/>
              <w:bottom w:val="single" w:sz="6" w:space="0" w:color="auto"/>
            </w:tcBorders>
            <w:shd w:val="clear" w:color="auto" w:fill="auto"/>
            <w:vAlign w:val="center"/>
          </w:tcPr>
          <w:p w:rsidR="000776C2" w:rsidRPr="000776C2" w:rsidRDefault="000776C2" w:rsidP="000776C2">
            <w:pPr>
              <w:spacing w:after="0" w:line="240" w:lineRule="auto"/>
              <w:jc w:val="both"/>
              <w:rPr>
                <w:rFonts w:eastAsiaTheme="minorHAnsi" w:cs="Calibri"/>
                <w:b/>
                <w:color w:val="00B050"/>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b/>
                <w:sz w:val="20"/>
                <w:szCs w:val="20"/>
                <w:lang w:eastAsia="en-US"/>
              </w:rPr>
            </w:pPr>
            <w:r w:rsidRPr="000776C2">
              <w:rPr>
                <w:rFonts w:eastAsiaTheme="minorHAnsi" w:cstheme="minorHAnsi"/>
                <w:sz w:val="20"/>
                <w:szCs w:val="20"/>
                <w:lang w:eastAsia="en-US"/>
              </w:rPr>
              <w:t xml:space="preserve">Metoda testiranja: CAT (angl. </w:t>
            </w:r>
            <w:r w:rsidRPr="000776C2">
              <w:rPr>
                <w:rFonts w:eastAsiaTheme="minorHAnsi" w:cstheme="minorHAnsi"/>
                <w:i/>
                <w:sz w:val="20"/>
                <w:szCs w:val="20"/>
                <w:lang w:eastAsia="en-US"/>
              </w:rPr>
              <w:t>Column Agglutination Technology</w:t>
            </w:r>
            <w:r w:rsidRPr="000776C2">
              <w:rPr>
                <w:rFonts w:eastAsiaTheme="minorHAnsi" w:cstheme="minorHAnsi"/>
                <w:sz w:val="20"/>
                <w:szCs w:val="20"/>
                <w:lang w:eastAsia="en-US"/>
              </w:rPr>
              <w:t>).</w:t>
            </w:r>
          </w:p>
        </w:tc>
        <w:tc>
          <w:tcPr>
            <w:tcW w:w="4819" w:type="dxa"/>
            <w:tcBorders>
              <w:top w:val="single" w:sz="6" w:space="0" w:color="auto"/>
              <w:bottom w:val="single" w:sz="6" w:space="0" w:color="auto"/>
            </w:tcBorders>
            <w:shd w:val="clear" w:color="auto" w:fill="FFFFFF" w:themeFill="background1"/>
            <w:vAlign w:val="center"/>
          </w:tcPr>
          <w:p w:rsidR="000776C2" w:rsidRPr="000776C2" w:rsidRDefault="000776C2" w:rsidP="000776C2">
            <w:pPr>
              <w:spacing w:after="0" w:line="240" w:lineRule="auto"/>
              <w:jc w:val="both"/>
              <w:rPr>
                <w:rFonts w:eastAsiaTheme="minorHAnsi" w:cs="Calibri"/>
                <w:b/>
                <w:color w:val="00B050"/>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1.3.</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b/>
                <w:lang w:eastAsia="en-US"/>
              </w:rPr>
            </w:pPr>
            <w:r w:rsidRPr="000776C2">
              <w:rPr>
                <w:rFonts w:eastAsiaTheme="minorHAnsi" w:cstheme="minorHAnsi"/>
                <w:b/>
                <w:lang w:eastAsia="en-US"/>
              </w:rPr>
              <w:t>Splošne zahteve ponudbe</w:t>
            </w:r>
          </w:p>
        </w:tc>
        <w:tc>
          <w:tcPr>
            <w:tcW w:w="4819" w:type="dxa"/>
            <w:tcBorders>
              <w:top w:val="single" w:sz="6" w:space="0" w:color="auto"/>
              <w:bottom w:val="single" w:sz="6" w:space="0" w:color="auto"/>
            </w:tcBorders>
            <w:shd w:val="clear" w:color="auto" w:fill="auto"/>
            <w:vAlign w:val="center"/>
          </w:tcPr>
          <w:p w:rsidR="000776C2" w:rsidRPr="000776C2" w:rsidRDefault="000776C2" w:rsidP="000776C2">
            <w:pPr>
              <w:spacing w:after="0" w:line="240" w:lineRule="auto"/>
              <w:jc w:val="both"/>
              <w:rPr>
                <w:rFonts w:eastAsiaTheme="minorHAnsi" w:cs="Calibri"/>
                <w:b/>
                <w:color w:val="00B050"/>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1.3.1.</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b/>
                <w:lang w:eastAsia="en-US"/>
              </w:rPr>
            </w:pPr>
            <w:r w:rsidRPr="000776C2">
              <w:rPr>
                <w:rFonts w:eastAsiaTheme="minorHAnsi"/>
                <w:sz w:val="18"/>
                <w:szCs w:val="18"/>
                <w:lang w:eastAsia="en-US"/>
              </w:rPr>
              <w:t>AS mora biti zasnovan tako, da je odporen na začasno odpoved dela sistema: pomeni, da sta namesto enega (velikega) analizatorja (ki bi bil morda sposoben izvesti vse zahtevane preiskave v laboratoriju v določenem časovnem obdobju) potrebna dva (ali več) analizatorjev ustrezne kapacitete, tako da začasna odpoved enega analizatorja ne ogrozi izvajanja zahtevanih avtomatiziranih laboratorijskih preiskav v laboratoriju.</w:t>
            </w:r>
          </w:p>
        </w:tc>
        <w:tc>
          <w:tcPr>
            <w:tcW w:w="4819" w:type="dxa"/>
            <w:tcBorders>
              <w:top w:val="single" w:sz="6" w:space="0" w:color="auto"/>
            </w:tcBorders>
            <w:shd w:val="clear" w:color="auto" w:fill="FFFFFF" w:themeFill="background1"/>
            <w:vAlign w:val="center"/>
          </w:tcPr>
          <w:p w:rsidR="000776C2" w:rsidRPr="000776C2" w:rsidRDefault="000776C2" w:rsidP="000776C2">
            <w:pPr>
              <w:spacing w:after="0" w:line="240" w:lineRule="auto"/>
              <w:jc w:val="both"/>
              <w:rPr>
                <w:rFonts w:eastAsiaTheme="minorHAnsi" w:cs="Calibri"/>
                <w:b/>
                <w:color w:val="00B050"/>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1.3.2.</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b/>
                <w:lang w:eastAsia="en-US"/>
              </w:rPr>
            </w:pPr>
            <w:r w:rsidRPr="000776C2">
              <w:rPr>
                <w:rFonts w:eastAsiaTheme="minorHAnsi" w:cstheme="minorHAnsi"/>
                <w:sz w:val="18"/>
                <w:szCs w:val="18"/>
                <w:lang w:eastAsia="en-US"/>
              </w:rPr>
              <w:t>AS mora biti ponujen v kompletu z reagenti in potrošnim materialom, oboje vezano na analizatorje.</w:t>
            </w:r>
          </w:p>
        </w:tc>
        <w:tc>
          <w:tcPr>
            <w:tcW w:w="4819" w:type="dxa"/>
            <w:shd w:val="clear" w:color="auto" w:fill="FFFFFF" w:themeFill="background1"/>
            <w:vAlign w:val="center"/>
          </w:tcPr>
          <w:p w:rsidR="000776C2" w:rsidRPr="000776C2" w:rsidRDefault="000776C2" w:rsidP="000776C2">
            <w:pPr>
              <w:spacing w:after="0" w:line="240" w:lineRule="auto"/>
              <w:jc w:val="both"/>
              <w:rPr>
                <w:rFonts w:eastAsiaTheme="minorHAnsi" w:cs="Calibri"/>
                <w:b/>
                <w:color w:val="00B050"/>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1.3.3.</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AS mora imeti CE certifikat (Conformité Européene), izdan od pristojne ustanove v EU.</w:t>
            </w:r>
          </w:p>
        </w:tc>
        <w:tc>
          <w:tcPr>
            <w:tcW w:w="4819" w:type="dxa"/>
            <w:shd w:val="clear" w:color="auto" w:fill="FFFFFF" w:themeFill="background1"/>
            <w:vAlign w:val="center"/>
          </w:tcPr>
          <w:p w:rsidR="000776C2" w:rsidRPr="000776C2" w:rsidRDefault="000776C2" w:rsidP="000776C2">
            <w:pPr>
              <w:spacing w:after="0" w:line="240" w:lineRule="auto"/>
              <w:jc w:val="both"/>
              <w:rPr>
                <w:rFonts w:eastAsiaTheme="minorHAnsi" w:cs="Calibri"/>
                <w:b/>
                <w:color w:val="00B050"/>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1.3.4.</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bCs/>
                <w:sz w:val="18"/>
                <w:szCs w:val="18"/>
                <w:lang w:eastAsia="en-US"/>
              </w:rPr>
              <w:t xml:space="preserve">Avtomatizirani sistem (AS) mora biti dobavljen z osebnim računalnikom, PC-jem (v kolikor je potreben za krmiljenje analizatorja in uporabo </w:t>
            </w:r>
            <w:r w:rsidRPr="000776C2">
              <w:rPr>
                <w:rFonts w:eastAsiaTheme="minorHAnsi"/>
                <w:bCs/>
                <w:i/>
                <w:sz w:val="18"/>
                <w:szCs w:val="18"/>
                <w:lang w:eastAsia="en-US"/>
              </w:rPr>
              <w:t>middleware</w:t>
            </w:r>
            <w:r w:rsidRPr="000776C2">
              <w:rPr>
                <w:rFonts w:eastAsiaTheme="minorHAnsi"/>
                <w:bCs/>
                <w:sz w:val="18"/>
                <w:szCs w:val="18"/>
                <w:lang w:eastAsia="en-US"/>
              </w:rPr>
              <w:t xml:space="preserve">-a), ročnimi čitalci črtne kode (poleg vgrajenih v samem analizatorju), tiskalniki (za izpis rezultatov testiranj izvedenih z analizatorjem,…), </w:t>
            </w:r>
            <w:r w:rsidRPr="000776C2">
              <w:rPr>
                <w:rFonts w:eastAsiaTheme="minorHAnsi"/>
                <w:bCs/>
                <w:i/>
                <w:sz w:val="18"/>
                <w:szCs w:val="18"/>
                <w:lang w:eastAsia="en-US"/>
              </w:rPr>
              <w:t>middleware</w:t>
            </w:r>
            <w:r w:rsidRPr="000776C2">
              <w:rPr>
                <w:rFonts w:eastAsiaTheme="minorHAnsi"/>
                <w:bCs/>
                <w:sz w:val="18"/>
                <w:szCs w:val="18"/>
                <w:lang w:eastAsia="en-US"/>
              </w:rPr>
              <w:t xml:space="preserve">-om, kadar je le-ta potreben za učinkovito povezavo AS z glavnim informacijskim sistemom in optimalno uporabo AS, ter </w:t>
            </w:r>
            <w:r w:rsidRPr="000776C2">
              <w:rPr>
                <w:rFonts w:eastAsiaTheme="minorHAnsi" w:cstheme="minorHAnsi"/>
                <w:sz w:val="18"/>
                <w:szCs w:val="18"/>
                <w:lang w:eastAsia="en-US"/>
              </w:rPr>
              <w:t>analizatorju, PC-jem in tiskalnikom lastnimi brezprekinitvenimi napajalniki (UPS, angl</w:t>
            </w:r>
            <w:r w:rsidRPr="000776C2">
              <w:rPr>
                <w:rFonts w:eastAsiaTheme="minorHAnsi" w:cstheme="minorHAnsi"/>
                <w:i/>
                <w:sz w:val="18"/>
                <w:szCs w:val="18"/>
                <w:lang w:eastAsia="en-US"/>
              </w:rPr>
              <w:t xml:space="preserve">. </w:t>
            </w:r>
            <w:r w:rsidRPr="000776C2">
              <w:rPr>
                <w:rFonts w:eastAsiaTheme="minorHAnsi"/>
                <w:bCs/>
                <w:i/>
                <w:sz w:val="18"/>
                <w:szCs w:val="18"/>
                <w:lang w:eastAsia="en-US"/>
              </w:rPr>
              <w:t>Uninterruptible Power Supply</w:t>
            </w:r>
            <w:r w:rsidRPr="000776C2">
              <w:rPr>
                <w:rFonts w:eastAsiaTheme="minorHAnsi"/>
                <w:bCs/>
                <w:sz w:val="18"/>
                <w:szCs w:val="18"/>
                <w:lang w:eastAsia="en-US"/>
              </w:rPr>
              <w:t>) – vse v količini, ki omogoča učinkovito uporabo AS.</w:t>
            </w:r>
          </w:p>
        </w:tc>
        <w:tc>
          <w:tcPr>
            <w:tcW w:w="4819" w:type="dxa"/>
            <w:tcBorders>
              <w:bottom w:val="single" w:sz="6" w:space="0" w:color="auto"/>
            </w:tcBorders>
            <w:shd w:val="clear" w:color="auto" w:fill="FFFFFF" w:themeFill="background1"/>
            <w:vAlign w:val="center"/>
          </w:tcPr>
          <w:p w:rsidR="000776C2" w:rsidRPr="000776C2" w:rsidRDefault="000776C2" w:rsidP="000776C2">
            <w:pPr>
              <w:spacing w:after="0" w:line="240" w:lineRule="auto"/>
              <w:jc w:val="both"/>
              <w:rPr>
                <w:rFonts w:eastAsiaTheme="minorHAnsi" w:cs="Calibri"/>
                <w:b/>
                <w:color w:val="00B050"/>
                <w:lang w:eastAsia="en-US"/>
              </w:rPr>
            </w:pPr>
          </w:p>
        </w:tc>
      </w:tr>
      <w:tr w:rsidR="00B86708" w:rsidRPr="000776C2" w:rsidTr="00116424">
        <w:trPr>
          <w:trHeight w:val="20"/>
        </w:trPr>
        <w:tc>
          <w:tcPr>
            <w:tcW w:w="851" w:type="dxa"/>
            <w:tcBorders>
              <w:top w:val="single" w:sz="6" w:space="0" w:color="auto"/>
              <w:bottom w:val="single" w:sz="6" w:space="0" w:color="auto"/>
            </w:tcBorders>
            <w:shd w:val="clear" w:color="auto" w:fill="FDB940"/>
            <w:vAlign w:val="center"/>
          </w:tcPr>
          <w:p w:rsidR="00B86708" w:rsidRPr="000776C2" w:rsidRDefault="00B86708" w:rsidP="000776C2">
            <w:pPr>
              <w:spacing w:after="0" w:line="240" w:lineRule="auto"/>
              <w:jc w:val="both"/>
              <w:rPr>
                <w:rFonts w:eastAsiaTheme="minorHAnsi" w:cs="Calibri"/>
                <w:b/>
                <w:lang w:eastAsia="en-US"/>
              </w:rPr>
            </w:pPr>
            <w:r w:rsidRPr="000776C2">
              <w:rPr>
                <w:rFonts w:eastAsiaTheme="minorHAnsi" w:cs="Calibri"/>
                <w:b/>
                <w:lang w:eastAsia="en-US"/>
              </w:rPr>
              <w:t>2.</w:t>
            </w:r>
          </w:p>
        </w:tc>
        <w:tc>
          <w:tcPr>
            <w:tcW w:w="9497" w:type="dxa"/>
            <w:gridSpan w:val="4"/>
            <w:tcBorders>
              <w:top w:val="single" w:sz="6" w:space="0" w:color="auto"/>
              <w:bottom w:val="single" w:sz="6" w:space="0" w:color="auto"/>
            </w:tcBorders>
            <w:shd w:val="clear" w:color="auto" w:fill="FDB940"/>
            <w:vAlign w:val="center"/>
          </w:tcPr>
          <w:p w:rsidR="00B86708" w:rsidRPr="000776C2" w:rsidRDefault="00B86708" w:rsidP="000776C2">
            <w:pPr>
              <w:spacing w:after="0" w:line="240" w:lineRule="auto"/>
              <w:jc w:val="both"/>
              <w:rPr>
                <w:rFonts w:eastAsiaTheme="minorHAnsi" w:cs="Calibri"/>
                <w:b/>
                <w:color w:val="00B050"/>
                <w:lang w:eastAsia="en-US"/>
              </w:rPr>
            </w:pPr>
            <w:r w:rsidRPr="000776C2">
              <w:rPr>
                <w:rFonts w:eastAsiaTheme="minorHAnsi" w:cstheme="minorHAnsi"/>
                <w:b/>
                <w:lang w:eastAsia="en-US"/>
              </w:rPr>
              <w:t>Nabor preiskav/obseg testiranj</w:t>
            </w: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2.1.</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b/>
                <w:lang w:eastAsia="en-US"/>
              </w:rPr>
            </w:pPr>
            <w:r w:rsidRPr="000776C2">
              <w:rPr>
                <w:rFonts w:eastAsiaTheme="minorHAnsi" w:cstheme="minorHAnsi"/>
                <w:b/>
                <w:lang w:eastAsia="en-US"/>
              </w:rPr>
              <w:t>Vrsta testiranja/preiskav</w:t>
            </w:r>
          </w:p>
        </w:tc>
        <w:tc>
          <w:tcPr>
            <w:tcW w:w="4819" w:type="dxa"/>
            <w:tcBorders>
              <w:top w:val="single" w:sz="6" w:space="0" w:color="auto"/>
              <w:bottom w:val="single" w:sz="6" w:space="0" w:color="auto"/>
            </w:tcBorders>
            <w:shd w:val="clear" w:color="auto" w:fill="auto"/>
            <w:vAlign w:val="center"/>
          </w:tcPr>
          <w:p w:rsidR="000776C2" w:rsidRPr="000776C2" w:rsidRDefault="000776C2" w:rsidP="000776C2">
            <w:pPr>
              <w:spacing w:after="0" w:line="240" w:lineRule="auto"/>
              <w:jc w:val="both"/>
              <w:rPr>
                <w:rFonts w:eastAsiaTheme="minorHAnsi" w:cs="Calibri"/>
                <w:b/>
                <w:color w:val="00B050"/>
                <w:lang w:eastAsia="en-US"/>
              </w:rPr>
            </w:pPr>
          </w:p>
        </w:tc>
      </w:tr>
      <w:tr w:rsidR="00116424" w:rsidRPr="00116424" w:rsidTr="00116424">
        <w:trPr>
          <w:trHeight w:val="20"/>
        </w:trPr>
        <w:tc>
          <w:tcPr>
            <w:tcW w:w="851" w:type="dxa"/>
            <w:tcBorders>
              <w:top w:val="single" w:sz="6" w:space="0" w:color="auto"/>
              <w:bottom w:val="single" w:sz="6" w:space="0" w:color="auto"/>
            </w:tcBorders>
            <w:shd w:val="clear" w:color="auto" w:fill="FFF0D5"/>
            <w:vAlign w:val="center"/>
          </w:tcPr>
          <w:p w:rsidR="00116424" w:rsidRPr="00116424" w:rsidRDefault="00116424" w:rsidP="00116424">
            <w:pPr>
              <w:spacing w:after="0" w:line="240" w:lineRule="auto"/>
              <w:jc w:val="both"/>
              <w:rPr>
                <w:rFonts w:ascii="Calibri" w:eastAsia="Calibri" w:hAnsi="Calibri" w:cs="Calibri"/>
                <w:b/>
                <w:lang w:eastAsia="en-US"/>
              </w:rPr>
            </w:pPr>
          </w:p>
        </w:tc>
        <w:tc>
          <w:tcPr>
            <w:tcW w:w="4565" w:type="dxa"/>
            <w:gridSpan w:val="2"/>
            <w:tcBorders>
              <w:top w:val="single" w:sz="6" w:space="0" w:color="auto"/>
              <w:bottom w:val="single" w:sz="6" w:space="0" w:color="auto"/>
            </w:tcBorders>
            <w:shd w:val="clear" w:color="auto" w:fill="FFF0D5"/>
            <w:vAlign w:val="center"/>
          </w:tcPr>
          <w:p w:rsidR="00116424" w:rsidRPr="00116424" w:rsidRDefault="00116424" w:rsidP="00116424">
            <w:pPr>
              <w:keepNext/>
              <w:keepLines/>
              <w:spacing w:after="0" w:line="259" w:lineRule="auto"/>
              <w:jc w:val="both"/>
              <w:outlineLvl w:val="0"/>
              <w:rPr>
                <w:rFonts w:ascii="Calibri" w:eastAsia="Times New Roman" w:hAnsi="Calibri" w:cs="Calibri"/>
                <w:bCs/>
                <w:sz w:val="18"/>
                <w:szCs w:val="18"/>
                <w:lang w:eastAsia="en-US"/>
              </w:rPr>
            </w:pPr>
            <w:r w:rsidRPr="00116424">
              <w:rPr>
                <w:rFonts w:ascii="Calibri" w:eastAsia="Times New Roman" w:hAnsi="Calibri" w:cs="Calibri"/>
                <w:b/>
                <w:bCs/>
                <w:sz w:val="18"/>
                <w:szCs w:val="18"/>
                <w:u w:val="single"/>
                <w:lang w:eastAsia="en-US"/>
              </w:rPr>
              <w:t>Imunohematološko (IH) testiranje krvodajalcev</w:t>
            </w:r>
            <w:r w:rsidRPr="00116424">
              <w:rPr>
                <w:rFonts w:ascii="Calibri" w:eastAsia="Times New Roman" w:hAnsi="Calibri" w:cs="Calibri"/>
                <w:bCs/>
                <w:sz w:val="18"/>
                <w:szCs w:val="18"/>
                <w:lang w:eastAsia="en-US"/>
              </w:rPr>
              <w:t xml:space="preserve"> </w:t>
            </w:r>
          </w:p>
          <w:p w:rsidR="00116424" w:rsidRPr="00116424" w:rsidRDefault="00116424" w:rsidP="00116424">
            <w:pPr>
              <w:keepNext/>
              <w:keepLines/>
              <w:spacing w:after="0" w:line="259" w:lineRule="auto"/>
              <w:jc w:val="both"/>
              <w:outlineLvl w:val="0"/>
              <w:rPr>
                <w:rFonts w:ascii="Calibri" w:eastAsia="Times New Roman" w:hAnsi="Calibri" w:cs="Calibri"/>
                <w:bCs/>
                <w:sz w:val="18"/>
                <w:szCs w:val="18"/>
                <w:lang w:eastAsia="en-US"/>
              </w:rPr>
            </w:pPr>
            <w:r w:rsidRPr="00116424">
              <w:rPr>
                <w:rFonts w:ascii="Calibri" w:eastAsia="Times New Roman" w:hAnsi="Calibri" w:cs="Calibri"/>
                <w:bCs/>
                <w:sz w:val="18"/>
                <w:szCs w:val="18"/>
                <w:lang w:eastAsia="en-US"/>
              </w:rPr>
              <w:t xml:space="preserve">Izvaja se v Odseku oz. laboratoriju za IH testiranje krvodajalcev. </w:t>
            </w:r>
          </w:p>
          <w:p w:rsidR="00116424" w:rsidRPr="00116424" w:rsidRDefault="00116424" w:rsidP="00116424">
            <w:pPr>
              <w:keepNext/>
              <w:keepLines/>
              <w:spacing w:after="0" w:line="259" w:lineRule="auto"/>
              <w:jc w:val="both"/>
              <w:outlineLvl w:val="0"/>
              <w:rPr>
                <w:rFonts w:ascii="Calibri" w:eastAsia="Times New Roman" w:hAnsi="Calibri" w:cs="Calibri"/>
                <w:bCs/>
                <w:sz w:val="18"/>
                <w:szCs w:val="18"/>
                <w:lang w:eastAsia="en-US"/>
              </w:rPr>
            </w:pPr>
            <w:r w:rsidRPr="00116424">
              <w:rPr>
                <w:rFonts w:ascii="Calibri" w:eastAsia="Times New Roman" w:hAnsi="Calibri" w:cs="Calibri"/>
                <w:bCs/>
                <w:sz w:val="18"/>
                <w:szCs w:val="18"/>
                <w:lang w:eastAsia="en-US"/>
              </w:rPr>
              <w:t>Popolnoma avtomatizirano določanje prisotnosti antigenov in/ali protiteles v eni epruveti na istem sistemu za vse teste do končnega rezultata (vstavimo originalno epruveto, reagente in potrošni material).</w:t>
            </w:r>
          </w:p>
          <w:p w:rsidR="00116424" w:rsidRPr="00116424" w:rsidRDefault="00116424" w:rsidP="00116424">
            <w:pPr>
              <w:keepNext/>
              <w:keepLines/>
              <w:spacing w:after="0" w:line="259" w:lineRule="auto"/>
              <w:jc w:val="both"/>
              <w:outlineLvl w:val="0"/>
              <w:rPr>
                <w:rFonts w:ascii="Calibri" w:eastAsia="Times New Roman" w:hAnsi="Calibri" w:cs="Calibri"/>
                <w:bCs/>
                <w:sz w:val="18"/>
                <w:szCs w:val="18"/>
                <w:lang w:eastAsia="en-US"/>
              </w:rPr>
            </w:pPr>
            <w:r w:rsidRPr="00116424">
              <w:rPr>
                <w:rFonts w:ascii="Calibri" w:eastAsia="Times New Roman" w:hAnsi="Calibri" w:cs="Calibri"/>
                <w:bCs/>
                <w:sz w:val="18"/>
                <w:szCs w:val="18"/>
                <w:lang w:eastAsia="en-US"/>
              </w:rPr>
              <w:t>Analizator mora omogočati izvajanje naslednjih testov:</w:t>
            </w:r>
          </w:p>
          <w:p w:rsidR="00116424" w:rsidRPr="00116424" w:rsidRDefault="00116424" w:rsidP="00116424">
            <w:pPr>
              <w:numPr>
                <w:ilvl w:val="0"/>
                <w:numId w:val="3"/>
              </w:numPr>
              <w:spacing w:after="0" w:line="240" w:lineRule="auto"/>
              <w:jc w:val="both"/>
              <w:rPr>
                <w:rFonts w:ascii="Calibri" w:eastAsia="Calibri" w:hAnsi="Calibri" w:cs="Calibri"/>
                <w:color w:val="000000"/>
                <w:sz w:val="18"/>
                <w:szCs w:val="18"/>
                <w:lang w:eastAsia="en-US"/>
              </w:rPr>
            </w:pPr>
            <w:r w:rsidRPr="00116424">
              <w:rPr>
                <w:rFonts w:ascii="Calibri" w:eastAsia="Calibri" w:hAnsi="Calibri" w:cs="Calibri"/>
                <w:color w:val="000000"/>
                <w:sz w:val="18"/>
                <w:szCs w:val="18"/>
                <w:u w:val="single"/>
                <w:lang w:eastAsia="en-US"/>
              </w:rPr>
              <w:t>krvna skupina ABO in RhD</w:t>
            </w:r>
            <w:r w:rsidRPr="00116424">
              <w:rPr>
                <w:rFonts w:ascii="Calibri" w:eastAsia="Calibri" w:hAnsi="Calibri" w:cs="Calibri"/>
                <w:color w:val="000000"/>
                <w:sz w:val="18"/>
                <w:szCs w:val="18"/>
                <w:lang w:eastAsia="en-US"/>
              </w:rPr>
              <w:t>: določitev antigenov ABO z reagenti anti-A, anti-B in določitev protiteles sistema ABO v plazmi dajalca krvi, z uporabo reagenčnih eritrocitov A1 in B (t. i. antigenski in reverzni del določitve KS ABO); reagent anti-D naj bo DVI+ in DVI-;</w:t>
            </w:r>
          </w:p>
          <w:p w:rsidR="00116424" w:rsidRPr="00116424" w:rsidRDefault="00116424" w:rsidP="00116424">
            <w:pPr>
              <w:numPr>
                <w:ilvl w:val="0"/>
                <w:numId w:val="3"/>
              </w:numPr>
              <w:spacing w:after="0" w:line="240" w:lineRule="auto"/>
              <w:jc w:val="both"/>
              <w:rPr>
                <w:rFonts w:ascii="Calibri" w:eastAsia="Calibri" w:hAnsi="Calibri" w:cs="Calibri"/>
                <w:color w:val="000000"/>
                <w:sz w:val="18"/>
                <w:szCs w:val="18"/>
                <w:lang w:eastAsia="en-US"/>
              </w:rPr>
            </w:pPr>
            <w:r w:rsidRPr="00116424">
              <w:rPr>
                <w:rFonts w:ascii="Calibri" w:eastAsia="Calibri" w:hAnsi="Calibri" w:cs="Calibri"/>
                <w:color w:val="000000"/>
                <w:sz w:val="18"/>
                <w:szCs w:val="18"/>
                <w:u w:val="single"/>
                <w:lang w:eastAsia="en-US"/>
              </w:rPr>
              <w:t>potrditev KS ABO in RhD</w:t>
            </w:r>
            <w:r w:rsidRPr="00116424">
              <w:rPr>
                <w:rFonts w:ascii="Calibri" w:eastAsia="Calibri" w:hAnsi="Calibri" w:cs="Calibri"/>
                <w:color w:val="000000"/>
                <w:sz w:val="18"/>
                <w:szCs w:val="18"/>
                <w:lang w:eastAsia="en-US"/>
              </w:rPr>
              <w:t xml:space="preserve">: (antigeni A, B, RhD), tj. »ABD za donorje«; določitev antigenov ABO (t. i. antigenski del določitve) z reagenti anti-A, anti-B ter antigen  RhD  (reagent anti-D, ki zaznava tudi kategorijo VI); </w:t>
            </w:r>
          </w:p>
          <w:p w:rsidR="00116424" w:rsidRPr="00116424" w:rsidRDefault="00116424" w:rsidP="00116424">
            <w:pPr>
              <w:numPr>
                <w:ilvl w:val="0"/>
                <w:numId w:val="3"/>
              </w:numPr>
              <w:spacing w:after="0" w:line="240" w:lineRule="auto"/>
              <w:jc w:val="both"/>
              <w:rPr>
                <w:rFonts w:ascii="Calibri" w:eastAsia="Calibri" w:hAnsi="Calibri" w:cs="Calibri"/>
                <w:color w:val="000000"/>
                <w:sz w:val="18"/>
                <w:szCs w:val="18"/>
                <w:lang w:eastAsia="en-US"/>
              </w:rPr>
            </w:pPr>
            <w:r w:rsidRPr="00116424">
              <w:rPr>
                <w:rFonts w:ascii="Calibri" w:eastAsia="Calibri" w:hAnsi="Calibri" w:cs="Calibri"/>
                <w:color w:val="000000"/>
                <w:sz w:val="18"/>
                <w:szCs w:val="18"/>
                <w:u w:val="single"/>
                <w:lang w:eastAsia="en-US"/>
              </w:rPr>
              <w:t>določitev prisotnosti šibkega antigena RhD</w:t>
            </w:r>
            <w:r w:rsidRPr="00116424">
              <w:rPr>
                <w:rFonts w:ascii="Calibri" w:eastAsia="Calibri" w:hAnsi="Calibri" w:cs="Calibri"/>
                <w:color w:val="000000"/>
                <w:sz w:val="18"/>
                <w:szCs w:val="18"/>
                <w:lang w:eastAsia="en-US"/>
              </w:rPr>
              <w:t xml:space="preserve"> z monoklonskim reagentom anti-D na gelski kartici z anti-humanim globulinom anti-IgG (IAT metoda);</w:t>
            </w:r>
          </w:p>
          <w:p w:rsidR="00116424" w:rsidRPr="00116424" w:rsidRDefault="00116424" w:rsidP="00116424">
            <w:pPr>
              <w:numPr>
                <w:ilvl w:val="0"/>
                <w:numId w:val="3"/>
              </w:numPr>
              <w:spacing w:after="0" w:line="240" w:lineRule="auto"/>
              <w:jc w:val="both"/>
              <w:rPr>
                <w:rFonts w:ascii="Calibri" w:eastAsia="Calibri" w:hAnsi="Calibri" w:cs="Calibri"/>
                <w:color w:val="000000"/>
                <w:sz w:val="18"/>
                <w:szCs w:val="18"/>
                <w:lang w:eastAsia="en-US"/>
              </w:rPr>
            </w:pPr>
            <w:r w:rsidRPr="00116424">
              <w:rPr>
                <w:rFonts w:ascii="Calibri" w:eastAsia="Calibri" w:hAnsi="Calibri" w:cs="Calibri"/>
                <w:color w:val="000000"/>
                <w:sz w:val="18"/>
                <w:szCs w:val="18"/>
                <w:u w:val="single"/>
                <w:lang w:eastAsia="en-US"/>
              </w:rPr>
              <w:t>določitev eritrocitnega antigena K in fenotipa Rh</w:t>
            </w:r>
            <w:r w:rsidRPr="00116424">
              <w:rPr>
                <w:rFonts w:ascii="Calibri" w:eastAsia="Calibri" w:hAnsi="Calibri" w:cs="Calibri"/>
                <w:color w:val="000000"/>
                <w:sz w:val="18"/>
                <w:szCs w:val="18"/>
                <w:lang w:eastAsia="en-US"/>
              </w:rPr>
              <w:t>, t.j. antigenov C, c, E, e z reagenti anti-C, anti-c, anti-E, anti-e, anti-K</w:t>
            </w:r>
          </w:p>
          <w:p w:rsidR="00116424" w:rsidRPr="00116424" w:rsidRDefault="00116424" w:rsidP="00116424">
            <w:pPr>
              <w:numPr>
                <w:ilvl w:val="0"/>
                <w:numId w:val="3"/>
              </w:numPr>
              <w:spacing w:after="0" w:line="240" w:lineRule="auto"/>
              <w:jc w:val="both"/>
              <w:rPr>
                <w:rFonts w:ascii="Calibri" w:eastAsia="Calibri" w:hAnsi="Calibri" w:cs="Calibri"/>
                <w:color w:val="000000"/>
                <w:sz w:val="18"/>
                <w:szCs w:val="18"/>
                <w:lang w:eastAsia="en-US"/>
              </w:rPr>
            </w:pPr>
            <w:r w:rsidRPr="00116424">
              <w:rPr>
                <w:rFonts w:ascii="Calibri" w:eastAsia="Calibri" w:hAnsi="Calibri" w:cs="Calibri"/>
                <w:color w:val="000000"/>
                <w:sz w:val="18"/>
                <w:szCs w:val="18"/>
                <w:u w:val="single"/>
                <w:lang w:eastAsia="en-US"/>
              </w:rPr>
              <w:t>določitev eritrocitnega antigena Cellano (k)</w:t>
            </w:r>
            <w:r w:rsidRPr="00116424">
              <w:rPr>
                <w:rFonts w:ascii="Calibri" w:eastAsia="Calibri" w:hAnsi="Calibri" w:cs="Calibri"/>
                <w:color w:val="000000"/>
                <w:sz w:val="18"/>
                <w:szCs w:val="18"/>
                <w:lang w:eastAsia="en-US"/>
              </w:rPr>
              <w:t xml:space="preserve"> z reagentom anti-k</w:t>
            </w:r>
          </w:p>
          <w:p w:rsidR="00116424" w:rsidRPr="00116424" w:rsidRDefault="00116424" w:rsidP="00116424">
            <w:pPr>
              <w:numPr>
                <w:ilvl w:val="0"/>
                <w:numId w:val="3"/>
              </w:numPr>
              <w:spacing w:after="0" w:line="240" w:lineRule="auto"/>
              <w:jc w:val="both"/>
              <w:rPr>
                <w:rFonts w:ascii="Calibri" w:eastAsia="Calibri" w:hAnsi="Calibri" w:cs="Calibri"/>
                <w:color w:val="000000"/>
                <w:sz w:val="18"/>
                <w:szCs w:val="18"/>
                <w:lang w:eastAsia="en-US"/>
              </w:rPr>
            </w:pPr>
            <w:r w:rsidRPr="00116424">
              <w:rPr>
                <w:rFonts w:ascii="Calibri" w:eastAsia="Calibri" w:hAnsi="Calibri" w:cs="Calibri"/>
                <w:color w:val="000000"/>
                <w:sz w:val="18"/>
                <w:szCs w:val="18"/>
                <w:u w:val="single"/>
                <w:lang w:eastAsia="en-US"/>
              </w:rPr>
              <w:t>presejalno testiranje na prisotnost iregularnih protiteles z antiglobulinskim testom (IAT)</w:t>
            </w:r>
            <w:r w:rsidRPr="00116424">
              <w:rPr>
                <w:rFonts w:ascii="Calibri" w:eastAsia="Calibri" w:hAnsi="Calibri" w:cs="Calibri"/>
                <w:color w:val="000000"/>
                <w:sz w:val="18"/>
                <w:szCs w:val="18"/>
                <w:lang w:eastAsia="en-US"/>
              </w:rPr>
              <w:t xml:space="preserve"> s setom dveh ali treh različnih reagenčnih eritrocitov;</w:t>
            </w:r>
          </w:p>
          <w:p w:rsidR="00116424" w:rsidRPr="00116424" w:rsidRDefault="00116424" w:rsidP="00116424">
            <w:pPr>
              <w:numPr>
                <w:ilvl w:val="0"/>
                <w:numId w:val="3"/>
              </w:numPr>
              <w:spacing w:after="0" w:line="240" w:lineRule="auto"/>
              <w:jc w:val="both"/>
              <w:rPr>
                <w:rFonts w:ascii="Calibri" w:eastAsia="Calibri" w:hAnsi="Calibri" w:cs="Calibri"/>
                <w:color w:val="000000"/>
                <w:sz w:val="18"/>
                <w:szCs w:val="18"/>
                <w:lang w:eastAsia="en-US"/>
              </w:rPr>
            </w:pPr>
            <w:r w:rsidRPr="00116424">
              <w:rPr>
                <w:rFonts w:ascii="Calibri" w:eastAsia="Calibri" w:hAnsi="Calibri" w:cs="Calibri"/>
                <w:color w:val="000000"/>
                <w:sz w:val="18"/>
                <w:szCs w:val="18"/>
                <w:u w:val="single"/>
                <w:lang w:eastAsia="en-US"/>
              </w:rPr>
              <w:t>DAT</w:t>
            </w:r>
            <w:r w:rsidRPr="00116424">
              <w:rPr>
                <w:rFonts w:ascii="Calibri" w:eastAsia="Calibri" w:hAnsi="Calibri" w:cs="Calibri"/>
                <w:color w:val="000000"/>
                <w:sz w:val="18"/>
                <w:szCs w:val="18"/>
                <w:lang w:eastAsia="en-US"/>
              </w:rPr>
              <w:t xml:space="preserve"> (direktni antiglobulinski test); potreben reagent: polispecifični antihumani globulin (anti-IgG + anti-C3d);</w:t>
            </w:r>
          </w:p>
          <w:p w:rsidR="00116424" w:rsidRPr="00116424" w:rsidRDefault="00116424" w:rsidP="00116424">
            <w:pPr>
              <w:numPr>
                <w:ilvl w:val="0"/>
                <w:numId w:val="3"/>
              </w:numPr>
              <w:spacing w:after="0" w:line="240" w:lineRule="auto"/>
              <w:jc w:val="both"/>
              <w:rPr>
                <w:rFonts w:ascii="Calibri" w:eastAsia="Calibri" w:hAnsi="Calibri" w:cs="Calibri"/>
                <w:color w:val="000000"/>
                <w:sz w:val="18"/>
                <w:szCs w:val="18"/>
                <w:lang w:eastAsia="en-US"/>
              </w:rPr>
            </w:pPr>
            <w:r w:rsidRPr="00116424">
              <w:rPr>
                <w:rFonts w:ascii="Calibri" w:eastAsia="Calibri" w:hAnsi="Calibri" w:cs="Calibri"/>
                <w:color w:val="000000"/>
                <w:sz w:val="18"/>
                <w:szCs w:val="18"/>
                <w:u w:val="single"/>
                <w:lang w:eastAsia="en-US"/>
              </w:rPr>
              <w:t>monospecifikacija DAT</w:t>
            </w:r>
            <w:r w:rsidRPr="00116424">
              <w:rPr>
                <w:rFonts w:ascii="Calibri" w:eastAsia="Calibri" w:hAnsi="Calibri" w:cs="Calibri"/>
                <w:color w:val="000000"/>
                <w:sz w:val="18"/>
                <w:szCs w:val="18"/>
                <w:lang w:eastAsia="en-US"/>
              </w:rPr>
              <w:t xml:space="preserve"> (anti-IgG, anti-C3d);</w:t>
            </w:r>
          </w:p>
          <w:p w:rsidR="00116424" w:rsidRPr="00116424" w:rsidRDefault="00116424" w:rsidP="00116424">
            <w:pPr>
              <w:numPr>
                <w:ilvl w:val="0"/>
                <w:numId w:val="3"/>
              </w:numPr>
              <w:spacing w:after="120" w:line="240" w:lineRule="auto"/>
              <w:ind w:left="714" w:hanging="357"/>
              <w:jc w:val="both"/>
              <w:rPr>
                <w:rFonts w:ascii="Calibri" w:eastAsia="Calibri" w:hAnsi="Calibri" w:cs="Calibri"/>
                <w:color w:val="000000"/>
                <w:sz w:val="18"/>
                <w:szCs w:val="18"/>
                <w:lang w:eastAsia="en-US"/>
              </w:rPr>
            </w:pPr>
            <w:r w:rsidRPr="00116424">
              <w:rPr>
                <w:rFonts w:ascii="Calibri" w:eastAsia="Calibri" w:hAnsi="Calibri" w:cs="Calibri"/>
                <w:color w:val="000000"/>
                <w:sz w:val="18"/>
                <w:szCs w:val="18"/>
                <w:u w:val="single"/>
                <w:lang w:eastAsia="en-US"/>
              </w:rPr>
              <w:t>določitev posamičnih eritrocitnih antigenov</w:t>
            </w:r>
            <w:r w:rsidRPr="00116424">
              <w:rPr>
                <w:rFonts w:ascii="Calibri" w:eastAsia="Calibri" w:hAnsi="Calibri" w:cs="Calibri"/>
                <w:color w:val="000000"/>
                <w:sz w:val="18"/>
                <w:szCs w:val="18"/>
                <w:lang w:eastAsia="en-US"/>
              </w:rPr>
              <w:t>: C</w:t>
            </w:r>
            <w:r w:rsidRPr="00116424">
              <w:rPr>
                <w:rFonts w:ascii="Calibri" w:eastAsia="Calibri" w:hAnsi="Calibri" w:cs="Calibri"/>
                <w:color w:val="000000"/>
                <w:sz w:val="18"/>
                <w:szCs w:val="18"/>
                <w:vertAlign w:val="superscript"/>
                <w:lang w:eastAsia="en-US"/>
              </w:rPr>
              <w:t>w</w:t>
            </w:r>
            <w:r w:rsidRPr="00116424">
              <w:rPr>
                <w:rFonts w:ascii="Calibri" w:eastAsia="Calibri" w:hAnsi="Calibri" w:cs="Calibri"/>
                <w:color w:val="000000"/>
                <w:sz w:val="18"/>
                <w:szCs w:val="18"/>
                <w:lang w:eastAsia="en-US"/>
              </w:rPr>
              <w:t>, Fy</w:t>
            </w:r>
            <w:r w:rsidRPr="00116424">
              <w:rPr>
                <w:rFonts w:ascii="Calibri" w:eastAsia="Calibri" w:hAnsi="Calibri" w:cs="Calibri"/>
                <w:color w:val="000000"/>
                <w:sz w:val="18"/>
                <w:szCs w:val="18"/>
                <w:vertAlign w:val="superscript"/>
                <w:lang w:eastAsia="en-US"/>
              </w:rPr>
              <w:t>a</w:t>
            </w:r>
            <w:r w:rsidRPr="00116424">
              <w:rPr>
                <w:rFonts w:ascii="Calibri" w:eastAsia="Calibri" w:hAnsi="Calibri" w:cs="Calibri"/>
                <w:color w:val="000000"/>
                <w:sz w:val="18"/>
                <w:szCs w:val="18"/>
                <w:lang w:eastAsia="en-US"/>
              </w:rPr>
              <w:t>, Fy</w:t>
            </w:r>
            <w:r w:rsidRPr="00116424">
              <w:rPr>
                <w:rFonts w:ascii="Calibri" w:eastAsia="Calibri" w:hAnsi="Calibri" w:cs="Calibri"/>
                <w:color w:val="000000"/>
                <w:sz w:val="18"/>
                <w:szCs w:val="18"/>
                <w:vertAlign w:val="superscript"/>
                <w:lang w:eastAsia="en-US"/>
              </w:rPr>
              <w:t>b</w:t>
            </w:r>
            <w:r w:rsidRPr="00116424">
              <w:rPr>
                <w:rFonts w:ascii="Calibri" w:eastAsia="Calibri" w:hAnsi="Calibri" w:cs="Calibri"/>
                <w:color w:val="000000"/>
                <w:sz w:val="18"/>
                <w:szCs w:val="18"/>
                <w:lang w:eastAsia="en-US"/>
              </w:rPr>
              <w:t>, Jk</w:t>
            </w:r>
            <w:r w:rsidRPr="00116424">
              <w:rPr>
                <w:rFonts w:ascii="Calibri" w:eastAsia="Calibri" w:hAnsi="Calibri" w:cs="Calibri"/>
                <w:color w:val="000000"/>
                <w:sz w:val="18"/>
                <w:szCs w:val="18"/>
                <w:vertAlign w:val="superscript"/>
                <w:lang w:eastAsia="en-US"/>
              </w:rPr>
              <w:t>a</w:t>
            </w:r>
            <w:r w:rsidRPr="00116424">
              <w:rPr>
                <w:rFonts w:ascii="Calibri" w:eastAsia="Calibri" w:hAnsi="Calibri" w:cs="Calibri"/>
                <w:color w:val="000000"/>
                <w:sz w:val="18"/>
                <w:szCs w:val="18"/>
                <w:lang w:eastAsia="en-US"/>
              </w:rPr>
              <w:t>, Jk</w:t>
            </w:r>
            <w:r w:rsidRPr="00116424">
              <w:rPr>
                <w:rFonts w:ascii="Calibri" w:eastAsia="Calibri" w:hAnsi="Calibri" w:cs="Calibri"/>
                <w:color w:val="000000"/>
                <w:sz w:val="18"/>
                <w:szCs w:val="18"/>
                <w:vertAlign w:val="superscript"/>
                <w:lang w:eastAsia="en-US"/>
              </w:rPr>
              <w:t>b</w:t>
            </w:r>
            <w:r w:rsidRPr="00116424">
              <w:rPr>
                <w:rFonts w:ascii="Calibri" w:eastAsia="Calibri" w:hAnsi="Calibri" w:cs="Calibri"/>
                <w:color w:val="000000"/>
                <w:sz w:val="18"/>
                <w:szCs w:val="18"/>
                <w:lang w:eastAsia="en-US"/>
              </w:rPr>
              <w:t>, M, N, S, s, Le</w:t>
            </w:r>
            <w:r w:rsidRPr="00116424">
              <w:rPr>
                <w:rFonts w:ascii="Calibri" w:eastAsia="Calibri" w:hAnsi="Calibri" w:cs="Calibri"/>
                <w:color w:val="000000"/>
                <w:sz w:val="18"/>
                <w:szCs w:val="18"/>
                <w:vertAlign w:val="superscript"/>
                <w:lang w:eastAsia="en-US"/>
              </w:rPr>
              <w:t>a</w:t>
            </w:r>
            <w:r w:rsidRPr="00116424">
              <w:rPr>
                <w:rFonts w:ascii="Calibri" w:eastAsia="Calibri" w:hAnsi="Calibri" w:cs="Calibri"/>
                <w:color w:val="000000"/>
                <w:sz w:val="18"/>
                <w:szCs w:val="18"/>
                <w:lang w:eastAsia="en-US"/>
              </w:rPr>
              <w:t>, Le</w:t>
            </w:r>
            <w:r w:rsidRPr="00116424">
              <w:rPr>
                <w:rFonts w:ascii="Calibri" w:eastAsia="Calibri" w:hAnsi="Calibri" w:cs="Calibri"/>
                <w:color w:val="000000"/>
                <w:sz w:val="18"/>
                <w:szCs w:val="18"/>
                <w:vertAlign w:val="superscript"/>
                <w:lang w:eastAsia="en-US"/>
              </w:rPr>
              <w:t>b</w:t>
            </w:r>
            <w:r w:rsidRPr="00116424">
              <w:rPr>
                <w:rFonts w:ascii="Calibri" w:eastAsia="Calibri" w:hAnsi="Calibri" w:cs="Calibri"/>
                <w:color w:val="000000"/>
                <w:sz w:val="18"/>
                <w:szCs w:val="18"/>
                <w:lang w:eastAsia="en-US"/>
              </w:rPr>
              <w:t>, Kp</w:t>
            </w:r>
            <w:r w:rsidRPr="00116424">
              <w:rPr>
                <w:rFonts w:ascii="Calibri" w:eastAsia="Calibri" w:hAnsi="Calibri" w:cs="Calibri"/>
                <w:color w:val="000000"/>
                <w:sz w:val="18"/>
                <w:szCs w:val="18"/>
                <w:vertAlign w:val="superscript"/>
                <w:lang w:eastAsia="en-US"/>
              </w:rPr>
              <w:t>a</w:t>
            </w:r>
            <w:r w:rsidRPr="00116424">
              <w:rPr>
                <w:rFonts w:ascii="Calibri" w:eastAsia="Calibri" w:hAnsi="Calibri" w:cs="Calibri"/>
                <w:color w:val="000000"/>
                <w:sz w:val="18"/>
                <w:szCs w:val="18"/>
                <w:lang w:eastAsia="en-US"/>
              </w:rPr>
              <w:t>, Kp</w:t>
            </w:r>
            <w:r w:rsidRPr="00116424">
              <w:rPr>
                <w:rFonts w:ascii="Calibri" w:eastAsia="Calibri" w:hAnsi="Calibri" w:cs="Calibri"/>
                <w:color w:val="000000"/>
                <w:sz w:val="18"/>
                <w:szCs w:val="18"/>
                <w:vertAlign w:val="superscript"/>
                <w:lang w:eastAsia="en-US"/>
              </w:rPr>
              <w:t>b</w:t>
            </w:r>
            <w:r w:rsidRPr="00116424">
              <w:rPr>
                <w:rFonts w:ascii="Calibri" w:eastAsia="Calibri" w:hAnsi="Calibri" w:cs="Calibri"/>
                <w:color w:val="000000"/>
                <w:sz w:val="18"/>
                <w:szCs w:val="18"/>
                <w:lang w:eastAsia="en-US"/>
              </w:rPr>
              <w:t>, Lu</w:t>
            </w:r>
            <w:r w:rsidRPr="00116424">
              <w:rPr>
                <w:rFonts w:ascii="Calibri" w:eastAsia="Calibri" w:hAnsi="Calibri" w:cs="Calibri"/>
                <w:color w:val="000000"/>
                <w:sz w:val="18"/>
                <w:szCs w:val="18"/>
                <w:vertAlign w:val="superscript"/>
                <w:lang w:eastAsia="en-US"/>
              </w:rPr>
              <w:t>a</w:t>
            </w:r>
            <w:r w:rsidRPr="00116424">
              <w:rPr>
                <w:rFonts w:ascii="Calibri" w:eastAsia="Calibri" w:hAnsi="Calibri" w:cs="Calibri"/>
                <w:color w:val="000000"/>
                <w:sz w:val="18"/>
                <w:szCs w:val="18"/>
                <w:lang w:eastAsia="en-US"/>
              </w:rPr>
              <w:t>, Lu</w:t>
            </w:r>
            <w:r w:rsidRPr="00116424">
              <w:rPr>
                <w:rFonts w:ascii="Calibri" w:eastAsia="Calibri" w:hAnsi="Calibri" w:cs="Calibri"/>
                <w:color w:val="000000"/>
                <w:sz w:val="18"/>
                <w:szCs w:val="18"/>
                <w:vertAlign w:val="superscript"/>
                <w:lang w:eastAsia="en-US"/>
              </w:rPr>
              <w:t>b</w:t>
            </w:r>
            <w:r w:rsidRPr="00116424">
              <w:rPr>
                <w:rFonts w:ascii="Calibri" w:eastAsia="Calibri" w:hAnsi="Calibri" w:cs="Calibri"/>
                <w:color w:val="000000"/>
                <w:sz w:val="18"/>
                <w:szCs w:val="18"/>
                <w:lang w:eastAsia="en-US"/>
              </w:rPr>
              <w:t xml:space="preserve">, P1. </w:t>
            </w:r>
          </w:p>
          <w:p w:rsidR="00116424" w:rsidRPr="00116424" w:rsidRDefault="00116424" w:rsidP="00116424">
            <w:pPr>
              <w:spacing w:after="0" w:line="240" w:lineRule="auto"/>
              <w:jc w:val="both"/>
              <w:rPr>
                <w:rFonts w:ascii="Calibri" w:eastAsia="Calibri" w:hAnsi="Calibri" w:cs="Times New Roman"/>
                <w:sz w:val="18"/>
                <w:szCs w:val="18"/>
                <w:lang w:eastAsia="en-US"/>
              </w:rPr>
            </w:pPr>
            <w:r w:rsidRPr="00116424">
              <w:rPr>
                <w:rFonts w:ascii="Calibri" w:eastAsia="Times New Roman" w:hAnsi="Calibri" w:cs="Times New Roman"/>
                <w:b/>
                <w:bCs/>
                <w:sz w:val="18"/>
                <w:szCs w:val="18"/>
                <w:u w:val="single"/>
                <w:lang w:eastAsia="en-US"/>
              </w:rPr>
              <w:t>Predtransfuzijske preiskave (testiranje) pacientov</w:t>
            </w:r>
            <w:r w:rsidRPr="00116424">
              <w:rPr>
                <w:rFonts w:ascii="Calibri" w:eastAsia="Times New Roman" w:hAnsi="Calibri" w:cs="Times New Roman"/>
                <w:bCs/>
                <w:sz w:val="18"/>
                <w:szCs w:val="18"/>
                <w:lang w:eastAsia="en-US"/>
              </w:rPr>
              <w:t xml:space="preserve"> (pacient: </w:t>
            </w:r>
            <w:r w:rsidRPr="00116424">
              <w:rPr>
                <w:rFonts w:ascii="Calibri" w:eastAsia="Calibri" w:hAnsi="Calibri" w:cs="Times New Roman"/>
                <w:sz w:val="18"/>
                <w:szCs w:val="18"/>
                <w:lang w:eastAsia="en-US"/>
              </w:rPr>
              <w:t xml:space="preserve">bolnik, bolnica, odrasli, otrok, novorojenček, </w:t>
            </w:r>
            <w:r w:rsidRPr="00116424">
              <w:rPr>
                <w:rFonts w:ascii="Calibri" w:eastAsia="Calibri" w:hAnsi="Calibri" w:cs="Times New Roman"/>
                <w:color w:val="000000"/>
                <w:sz w:val="18"/>
                <w:szCs w:val="18"/>
                <w:lang w:eastAsia="en-US"/>
              </w:rPr>
              <w:t>nosečnica,</w:t>
            </w:r>
            <w:r w:rsidRPr="00116424">
              <w:rPr>
                <w:rFonts w:ascii="Calibri" w:eastAsia="Calibri" w:hAnsi="Calibri" w:cs="Times New Roman"/>
                <w:sz w:val="18"/>
                <w:szCs w:val="18"/>
                <w:lang w:eastAsia="en-US"/>
              </w:rPr>
              <w:t xml:space="preserve"> preiskovanec, preiskovanka)</w:t>
            </w:r>
          </w:p>
          <w:p w:rsidR="00116424" w:rsidRPr="00116424" w:rsidRDefault="00116424" w:rsidP="00116424">
            <w:pPr>
              <w:spacing w:after="0" w:line="240" w:lineRule="auto"/>
              <w:jc w:val="both"/>
              <w:rPr>
                <w:rFonts w:ascii="Calibri" w:eastAsia="Times New Roman" w:hAnsi="Calibri" w:cs="Times New Roman"/>
                <w:bCs/>
                <w:sz w:val="18"/>
                <w:szCs w:val="18"/>
                <w:lang w:eastAsia="en-US"/>
              </w:rPr>
            </w:pPr>
            <w:r w:rsidRPr="00116424">
              <w:rPr>
                <w:rFonts w:ascii="Calibri" w:eastAsia="Calibri" w:hAnsi="Calibri" w:cs="Times New Roman"/>
                <w:sz w:val="18"/>
                <w:szCs w:val="18"/>
                <w:lang w:eastAsia="en-US"/>
              </w:rPr>
              <w:t>Izvaja se v Odseku oz. laboratoriju za predtransfuzijske preiskave.</w:t>
            </w:r>
          </w:p>
          <w:p w:rsidR="00116424" w:rsidRPr="00116424" w:rsidRDefault="00116424" w:rsidP="00116424">
            <w:pPr>
              <w:spacing w:after="0" w:line="240" w:lineRule="auto"/>
              <w:jc w:val="both"/>
              <w:rPr>
                <w:rFonts w:ascii="Calibri" w:eastAsia="Calibri" w:hAnsi="Calibri" w:cs="Times New Roman"/>
                <w:sz w:val="18"/>
                <w:szCs w:val="18"/>
                <w:lang w:eastAsia="en-US"/>
              </w:rPr>
            </w:pPr>
            <w:r w:rsidRPr="00116424">
              <w:rPr>
                <w:rFonts w:ascii="Calibri" w:eastAsia="Calibri" w:hAnsi="Calibri" w:cs="Times New Roman"/>
                <w:sz w:val="18"/>
                <w:szCs w:val="18"/>
                <w:lang w:eastAsia="en-US"/>
              </w:rPr>
              <w:t>Popolnoma avtomatizirano določanje krvnih skupin oz. eritrocitnih antigenov in/ali protiteles v vzorcu krvi pacienta in/ali krvodajalca (testiranega pri navzkrižnem preizkusu), na istem analizatorju, za vse naročene teste do končnega rezultata (vstavimo originalno  epruveto z vzorcem krvi, reagente in potrošni material). Analizator mora omogočati izvajanje naslednjih testov:</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u w:val="single"/>
                <w:lang w:eastAsia="en-US"/>
              </w:rPr>
              <w:t>krvna skupina ABO in RhD</w:t>
            </w:r>
            <w:r w:rsidRPr="00116424">
              <w:rPr>
                <w:rFonts w:ascii="Calibri" w:eastAsia="Calibri" w:hAnsi="Calibri" w:cs="Calibri"/>
                <w:sz w:val="18"/>
                <w:szCs w:val="18"/>
                <w:lang w:eastAsia="en-US"/>
              </w:rPr>
              <w:t xml:space="preserve">: določitev antigenov ABO z reagenti anti-A, anti-B in določitev protiteles sistema ABO v plazmi pacienta, z uporabo reagenčnih eritrocitov A1 in B (t. i. antigenski in reverzni del določitve KS ABO) (za </w:t>
            </w:r>
            <w:r w:rsidRPr="00116424">
              <w:rPr>
                <w:rFonts w:ascii="Calibri" w:eastAsia="Calibri" w:hAnsi="Calibri" w:cs="Calibri"/>
                <w:sz w:val="18"/>
                <w:szCs w:val="18"/>
                <w:u w:val="single"/>
                <w:lang w:eastAsia="en-US"/>
              </w:rPr>
              <w:t>odrasle</w:t>
            </w:r>
            <w:r w:rsidRPr="00116424">
              <w:rPr>
                <w:rFonts w:ascii="Calibri" w:eastAsia="Calibri" w:hAnsi="Calibri" w:cs="Calibri"/>
                <w:sz w:val="18"/>
                <w:szCs w:val="18"/>
                <w:lang w:eastAsia="en-US"/>
              </w:rPr>
              <w:t>, otroke &gt; 6 mes. starosti); reagent anti-B ne sme zaznavati pridobljenega antigena B (B</w:t>
            </w:r>
            <w:r w:rsidRPr="00116424">
              <w:rPr>
                <w:rFonts w:ascii="Calibri" w:eastAsia="Calibri" w:hAnsi="Calibri" w:cs="Calibri"/>
                <w:sz w:val="18"/>
                <w:szCs w:val="18"/>
                <w:vertAlign w:val="subscript"/>
                <w:lang w:eastAsia="en-US"/>
              </w:rPr>
              <w:t>acq</w:t>
            </w:r>
            <w:r w:rsidRPr="00116424">
              <w:rPr>
                <w:rFonts w:ascii="Calibri" w:eastAsia="Calibri" w:hAnsi="Calibri" w:cs="Calibri"/>
                <w:sz w:val="18"/>
                <w:szCs w:val="18"/>
                <w:lang w:eastAsia="en-US"/>
              </w:rPr>
              <w:t>); reagent anti-D ne sme zaznavati kategorije DVI;</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u w:val="single"/>
                <w:lang w:eastAsia="en-US"/>
              </w:rPr>
              <w:t>krvna skupina (KS) ABO in RhD</w:t>
            </w:r>
            <w:r w:rsidRPr="00116424">
              <w:rPr>
                <w:rFonts w:ascii="Calibri" w:eastAsia="Calibri" w:hAnsi="Calibri" w:cs="Calibri"/>
                <w:sz w:val="18"/>
                <w:szCs w:val="18"/>
                <w:lang w:eastAsia="en-US"/>
              </w:rPr>
              <w:t>: določitev antigenov ABO (t. i. antigenski del določitve) z reagenti anti-A, anti-B in anti-AB (</w:t>
            </w:r>
            <w:r w:rsidRPr="00116424">
              <w:rPr>
                <w:rFonts w:ascii="Calibri" w:eastAsia="Calibri" w:hAnsi="Calibri" w:cs="Calibri"/>
                <w:sz w:val="18"/>
                <w:szCs w:val="18"/>
                <w:u w:val="single"/>
                <w:lang w:eastAsia="en-US"/>
              </w:rPr>
              <w:t>novorojenčki</w:t>
            </w:r>
            <w:r w:rsidRPr="00116424">
              <w:rPr>
                <w:rFonts w:ascii="Calibri" w:eastAsia="Calibri" w:hAnsi="Calibri" w:cs="Calibri"/>
                <w:sz w:val="18"/>
                <w:szCs w:val="18"/>
                <w:lang w:eastAsia="en-US"/>
              </w:rPr>
              <w:t xml:space="preserve">) </w:t>
            </w:r>
            <w:r w:rsidRPr="00116424">
              <w:rPr>
                <w:rFonts w:ascii="Calibri" w:eastAsia="Calibri" w:hAnsi="Calibri" w:cs="Calibri"/>
                <w:sz w:val="18"/>
                <w:szCs w:val="18"/>
                <w:lang w:eastAsia="en-US"/>
              </w:rPr>
              <w:lastRenderedPageBreak/>
              <w:t>ter antigen  RhD  (reagent anti-D, ki ne zaznava kategorije DVI); reagent anti-B ne sme zaznavati pridobljenega antigena B (B</w:t>
            </w:r>
            <w:r w:rsidRPr="00116424">
              <w:rPr>
                <w:rFonts w:ascii="Calibri" w:eastAsia="Calibri" w:hAnsi="Calibri" w:cs="Calibri"/>
                <w:sz w:val="18"/>
                <w:szCs w:val="18"/>
                <w:vertAlign w:val="subscript"/>
                <w:lang w:eastAsia="en-US"/>
              </w:rPr>
              <w:t>acq</w:t>
            </w:r>
            <w:r w:rsidRPr="00116424">
              <w:rPr>
                <w:rFonts w:ascii="Calibri" w:eastAsia="Calibri" w:hAnsi="Calibri" w:cs="Calibri"/>
                <w:sz w:val="18"/>
                <w:szCs w:val="18"/>
                <w:lang w:eastAsia="en-US"/>
              </w:rPr>
              <w:t>);</w:t>
            </w:r>
          </w:p>
          <w:p w:rsidR="00116424" w:rsidRPr="00116424" w:rsidRDefault="00116424" w:rsidP="00116424">
            <w:pPr>
              <w:numPr>
                <w:ilvl w:val="0"/>
                <w:numId w:val="16"/>
              </w:numPr>
              <w:spacing w:after="0" w:line="240" w:lineRule="auto"/>
              <w:jc w:val="both"/>
              <w:rPr>
                <w:rFonts w:ascii="Calibri" w:eastAsia="Calibri" w:hAnsi="Calibri" w:cs="Calibri"/>
                <w:sz w:val="18"/>
                <w:szCs w:val="18"/>
                <w:u w:val="single"/>
                <w:lang w:eastAsia="en-US"/>
              </w:rPr>
            </w:pPr>
            <w:r w:rsidRPr="00116424">
              <w:rPr>
                <w:rFonts w:ascii="Calibri" w:eastAsia="Calibri" w:hAnsi="Calibri" w:cs="Calibri"/>
                <w:sz w:val="18"/>
                <w:szCs w:val="18"/>
                <w:u w:val="single"/>
                <w:lang w:eastAsia="en-US"/>
              </w:rPr>
              <w:t>potrditev KS ABO in RhD</w:t>
            </w:r>
            <w:r w:rsidRPr="00116424">
              <w:rPr>
                <w:rFonts w:ascii="Calibri" w:eastAsia="Calibri" w:hAnsi="Calibri" w:cs="Calibri"/>
                <w:sz w:val="18"/>
                <w:szCs w:val="18"/>
                <w:lang w:eastAsia="en-US"/>
              </w:rPr>
              <w:t xml:space="preserve"> (antigeni A, B, RhD), tj. </w:t>
            </w:r>
            <w:r w:rsidRPr="00116424">
              <w:rPr>
                <w:rFonts w:ascii="Calibri" w:eastAsia="Calibri" w:hAnsi="Calibri" w:cs="Calibri"/>
                <w:sz w:val="18"/>
                <w:szCs w:val="18"/>
                <w:u w:val="single"/>
                <w:lang w:eastAsia="en-US"/>
              </w:rPr>
              <w:t>'ABD' pri pacientih</w:t>
            </w:r>
            <w:r w:rsidRPr="00116424">
              <w:rPr>
                <w:rFonts w:ascii="Calibri" w:eastAsia="Calibri" w:hAnsi="Calibri" w:cs="Calibri"/>
                <w:sz w:val="18"/>
                <w:szCs w:val="18"/>
                <w:lang w:eastAsia="en-US"/>
              </w:rPr>
              <w:t>; potreben reagent anti-D, ki ne zaznava kategorije DVI; reagent anti-B ne sme zaznavati pridobljenega antigena B (B</w:t>
            </w:r>
            <w:r w:rsidRPr="00116424">
              <w:rPr>
                <w:rFonts w:ascii="Calibri" w:eastAsia="Calibri" w:hAnsi="Calibri" w:cs="Calibri"/>
                <w:sz w:val="18"/>
                <w:szCs w:val="18"/>
                <w:vertAlign w:val="subscript"/>
                <w:lang w:eastAsia="en-US"/>
              </w:rPr>
              <w:t>acq</w:t>
            </w:r>
            <w:r w:rsidRPr="00116424">
              <w:rPr>
                <w:rFonts w:ascii="Calibri" w:eastAsia="Calibri" w:hAnsi="Calibri" w:cs="Calibri"/>
                <w:sz w:val="18"/>
                <w:szCs w:val="18"/>
                <w:lang w:eastAsia="en-US"/>
              </w:rPr>
              <w:t>);</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u w:val="single"/>
                <w:lang w:eastAsia="en-US"/>
              </w:rPr>
              <w:t>potrditev KS ABO in RhD</w:t>
            </w:r>
            <w:r w:rsidRPr="00116424">
              <w:rPr>
                <w:rFonts w:ascii="Calibri" w:eastAsia="Calibri" w:hAnsi="Calibri" w:cs="Calibri"/>
                <w:sz w:val="18"/>
                <w:szCs w:val="18"/>
                <w:lang w:eastAsia="en-US"/>
              </w:rPr>
              <w:t xml:space="preserve"> (antigeni A, B, RhD), tj. </w:t>
            </w:r>
            <w:r w:rsidRPr="00116424">
              <w:rPr>
                <w:rFonts w:ascii="Calibri" w:eastAsia="Calibri" w:hAnsi="Calibri" w:cs="Calibri"/>
                <w:sz w:val="18"/>
                <w:szCs w:val="18"/>
                <w:u w:val="single"/>
                <w:lang w:eastAsia="en-US"/>
              </w:rPr>
              <w:t>'ABD' pri krvodajalcih</w:t>
            </w:r>
            <w:r w:rsidRPr="00116424">
              <w:rPr>
                <w:rFonts w:ascii="Calibri" w:eastAsia="Calibri" w:hAnsi="Calibri" w:cs="Calibri"/>
                <w:sz w:val="18"/>
                <w:szCs w:val="18"/>
                <w:lang w:eastAsia="en-US"/>
              </w:rPr>
              <w:t>; potreben reagent anti-D, ki zaznava tudi kategorijo DVI;</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u w:val="single"/>
                <w:lang w:eastAsia="en-US"/>
              </w:rPr>
              <w:t>določitev antigena RhD</w:t>
            </w:r>
            <w:r w:rsidRPr="00116424">
              <w:rPr>
                <w:rFonts w:ascii="Calibri" w:eastAsia="Calibri" w:hAnsi="Calibri" w:cs="Calibri"/>
                <w:sz w:val="18"/>
                <w:szCs w:val="18"/>
                <w:lang w:eastAsia="en-US"/>
              </w:rPr>
              <w:t>, z reagentom anti-D, ki ne zaznava kategorije DVI;</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u w:val="single"/>
                <w:lang w:eastAsia="en-US"/>
              </w:rPr>
              <w:t>določitev antigena RhD</w:t>
            </w:r>
            <w:r w:rsidRPr="00116424">
              <w:rPr>
                <w:rFonts w:ascii="Calibri" w:eastAsia="Calibri" w:hAnsi="Calibri" w:cs="Calibri"/>
                <w:sz w:val="18"/>
                <w:szCs w:val="18"/>
                <w:lang w:eastAsia="en-US"/>
              </w:rPr>
              <w:t>, z reagenti anti-D, ki zaznajo tudi kategorijo DVI (tj. zaznavajo šibke in parcialne antigene RhD);</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u w:val="single"/>
                <w:lang w:eastAsia="en-US"/>
              </w:rPr>
              <w:t>eritrocitni antigen K</w:t>
            </w:r>
            <w:r w:rsidRPr="00116424">
              <w:rPr>
                <w:rFonts w:ascii="Calibri" w:eastAsia="Calibri" w:hAnsi="Calibri" w:cs="Calibri"/>
                <w:sz w:val="18"/>
                <w:szCs w:val="18"/>
                <w:lang w:eastAsia="en-US"/>
              </w:rPr>
              <w:t>;</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u w:val="single"/>
                <w:lang w:eastAsia="en-US"/>
              </w:rPr>
              <w:t>določitev fenotipa Rh</w:t>
            </w:r>
            <w:r w:rsidRPr="00116424">
              <w:rPr>
                <w:rFonts w:ascii="Calibri" w:eastAsia="Calibri" w:hAnsi="Calibri" w:cs="Calibri"/>
                <w:sz w:val="18"/>
                <w:szCs w:val="18"/>
                <w:lang w:eastAsia="en-US"/>
              </w:rPr>
              <w:t>, t.j. antigenov  C, c, E, e, z reagenti anti-C, anti-c, anti-E, anti-e;</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u w:val="single"/>
                <w:lang w:eastAsia="en-US"/>
              </w:rPr>
              <w:t>presejalno testiranje na prisotnost iregularnih protiteles z antiglobulinskim testom (IAT)</w:t>
            </w:r>
            <w:r w:rsidRPr="00116424">
              <w:rPr>
                <w:rFonts w:ascii="Calibri" w:eastAsia="Calibri" w:hAnsi="Calibri" w:cs="Calibri"/>
                <w:sz w:val="18"/>
                <w:szCs w:val="18"/>
                <w:lang w:eastAsia="en-US"/>
              </w:rPr>
              <w:t>, s setom treh različnih reagenčnih eritrocitov: fenotip R</w:t>
            </w:r>
            <w:r w:rsidRPr="00116424">
              <w:rPr>
                <w:rFonts w:ascii="Calibri" w:eastAsia="Calibri" w:hAnsi="Calibri" w:cs="Calibri"/>
                <w:sz w:val="18"/>
                <w:szCs w:val="18"/>
                <w:vertAlign w:val="subscript"/>
                <w:lang w:eastAsia="en-US"/>
              </w:rPr>
              <w:t>1</w:t>
            </w:r>
            <w:r w:rsidRPr="00116424">
              <w:rPr>
                <w:rFonts w:ascii="Calibri" w:eastAsia="Calibri" w:hAnsi="Calibri" w:cs="Calibri"/>
                <w:sz w:val="18"/>
                <w:szCs w:val="18"/>
                <w:lang w:eastAsia="en-US"/>
              </w:rPr>
              <w:t>R</w:t>
            </w:r>
            <w:r w:rsidRPr="00116424">
              <w:rPr>
                <w:rFonts w:ascii="Calibri" w:eastAsia="Calibri" w:hAnsi="Calibri" w:cs="Calibri"/>
                <w:sz w:val="18"/>
                <w:szCs w:val="18"/>
                <w:vertAlign w:val="subscript"/>
                <w:lang w:eastAsia="en-US"/>
              </w:rPr>
              <w:t>1</w:t>
            </w:r>
            <w:r w:rsidRPr="00116424">
              <w:rPr>
                <w:rFonts w:ascii="Calibri" w:eastAsia="Calibri" w:hAnsi="Calibri" w:cs="Calibri"/>
                <w:sz w:val="18"/>
                <w:szCs w:val="18"/>
                <w:lang w:eastAsia="en-US"/>
              </w:rPr>
              <w:t>, R</w:t>
            </w:r>
            <w:r w:rsidRPr="00116424">
              <w:rPr>
                <w:rFonts w:ascii="Calibri" w:eastAsia="Calibri" w:hAnsi="Calibri" w:cs="Calibri"/>
                <w:sz w:val="18"/>
                <w:szCs w:val="18"/>
                <w:vertAlign w:val="subscript"/>
                <w:lang w:eastAsia="en-US"/>
              </w:rPr>
              <w:t>2</w:t>
            </w:r>
            <w:r w:rsidRPr="00116424">
              <w:rPr>
                <w:rFonts w:ascii="Calibri" w:eastAsia="Calibri" w:hAnsi="Calibri" w:cs="Calibri"/>
                <w:sz w:val="18"/>
                <w:szCs w:val="18"/>
                <w:lang w:eastAsia="en-US"/>
              </w:rPr>
              <w:t>R</w:t>
            </w:r>
            <w:r w:rsidRPr="00116424">
              <w:rPr>
                <w:rFonts w:ascii="Calibri" w:eastAsia="Calibri" w:hAnsi="Calibri" w:cs="Calibri"/>
                <w:sz w:val="18"/>
                <w:szCs w:val="18"/>
                <w:vertAlign w:val="subscript"/>
                <w:lang w:eastAsia="en-US"/>
              </w:rPr>
              <w:t>2</w:t>
            </w:r>
            <w:r w:rsidRPr="00116424">
              <w:rPr>
                <w:rFonts w:ascii="Calibri" w:eastAsia="Calibri" w:hAnsi="Calibri" w:cs="Calibri"/>
                <w:sz w:val="18"/>
                <w:szCs w:val="18"/>
                <w:lang w:eastAsia="en-US"/>
              </w:rPr>
              <w:t>, rr; vsaj eni od treh reagenčnih eritrocitov iz seta morajo posedovati antigen C</w:t>
            </w:r>
            <w:r w:rsidRPr="00116424">
              <w:rPr>
                <w:rFonts w:ascii="Calibri" w:eastAsia="Calibri" w:hAnsi="Calibri" w:cs="Calibri"/>
                <w:sz w:val="18"/>
                <w:szCs w:val="18"/>
                <w:vertAlign w:val="superscript"/>
                <w:lang w:eastAsia="en-US"/>
              </w:rPr>
              <w:t>w</w:t>
            </w:r>
            <w:r w:rsidRPr="00116424">
              <w:rPr>
                <w:rFonts w:ascii="Calibri" w:eastAsia="Calibri" w:hAnsi="Calibri" w:cs="Calibri"/>
                <w:sz w:val="18"/>
                <w:szCs w:val="18"/>
                <w:lang w:eastAsia="en-US"/>
              </w:rPr>
              <w:t xml:space="preserve">, </w:t>
            </w:r>
            <w:r w:rsidRPr="00116424">
              <w:rPr>
                <w:rFonts w:ascii="Calibri" w:eastAsia="Calibri" w:hAnsi="Calibri" w:cs="Calibri"/>
                <w:b/>
                <w:color w:val="FF0000"/>
                <w:sz w:val="18"/>
                <w:szCs w:val="18"/>
                <w:lang w:eastAsia="en-US"/>
              </w:rPr>
              <w:t>po možnosti</w:t>
            </w:r>
            <w:r w:rsidRPr="00116424">
              <w:rPr>
                <w:rFonts w:ascii="Calibri" w:eastAsia="Calibri" w:hAnsi="Calibri" w:cs="Calibri"/>
                <w:sz w:val="18"/>
                <w:szCs w:val="18"/>
                <w:lang w:eastAsia="en-US"/>
              </w:rPr>
              <w:t xml:space="preserve"> </w:t>
            </w:r>
            <w:r w:rsidRPr="00116424">
              <w:rPr>
                <w:rFonts w:ascii="Calibri" w:eastAsia="Calibri" w:hAnsi="Calibri" w:cs="Calibri"/>
                <w:b/>
                <w:color w:val="FF0000"/>
                <w:sz w:val="18"/>
                <w:szCs w:val="18"/>
                <w:lang w:eastAsia="en-US"/>
              </w:rPr>
              <w:t>še</w:t>
            </w:r>
            <w:r w:rsidRPr="00116424">
              <w:rPr>
                <w:rFonts w:ascii="Calibri" w:eastAsia="Calibri" w:hAnsi="Calibri" w:cs="Calibri"/>
                <w:sz w:val="18"/>
                <w:szCs w:val="18"/>
                <w:lang w:eastAsia="en-US"/>
              </w:rPr>
              <w:t xml:space="preserve"> </w:t>
            </w:r>
            <w:r w:rsidRPr="00116424">
              <w:rPr>
                <w:rFonts w:ascii="Calibri" w:eastAsia="Calibri" w:hAnsi="Calibri" w:cs="Calibri"/>
                <w:b/>
                <w:color w:val="FF0000"/>
                <w:sz w:val="18"/>
                <w:szCs w:val="18"/>
                <w:lang w:eastAsia="en-US"/>
              </w:rPr>
              <w:t>antigena</w:t>
            </w:r>
            <w:r w:rsidRPr="00116424">
              <w:rPr>
                <w:rFonts w:ascii="Calibri" w:eastAsia="Calibri" w:hAnsi="Calibri" w:cs="Calibri"/>
                <w:sz w:val="18"/>
                <w:szCs w:val="18"/>
                <w:lang w:eastAsia="en-US"/>
              </w:rPr>
              <w:t xml:space="preserve"> Kp</w:t>
            </w:r>
            <w:r w:rsidRPr="00116424">
              <w:rPr>
                <w:rFonts w:ascii="Calibri" w:eastAsia="Calibri" w:hAnsi="Calibri" w:cs="Calibri"/>
                <w:sz w:val="18"/>
                <w:szCs w:val="18"/>
                <w:vertAlign w:val="superscript"/>
                <w:lang w:eastAsia="en-US"/>
              </w:rPr>
              <w:t>a</w:t>
            </w:r>
            <w:r w:rsidRPr="00116424">
              <w:rPr>
                <w:rFonts w:ascii="Calibri" w:eastAsia="Calibri" w:hAnsi="Calibri" w:cs="Calibri"/>
                <w:sz w:val="18"/>
                <w:szCs w:val="18"/>
                <w:lang w:eastAsia="en-US"/>
              </w:rPr>
              <w:t xml:space="preserve"> </w:t>
            </w:r>
            <w:r w:rsidRPr="00116424">
              <w:rPr>
                <w:rFonts w:ascii="Calibri" w:eastAsia="Calibri" w:hAnsi="Calibri" w:cs="Calibri"/>
                <w:b/>
                <w:color w:val="FF0000"/>
                <w:sz w:val="18"/>
                <w:szCs w:val="18"/>
                <w:lang w:eastAsia="en-US"/>
              </w:rPr>
              <w:t>in</w:t>
            </w:r>
            <w:r w:rsidRPr="00116424">
              <w:rPr>
                <w:rFonts w:ascii="Calibri" w:eastAsia="Calibri" w:hAnsi="Calibri" w:cs="Calibri"/>
                <w:sz w:val="18"/>
                <w:szCs w:val="18"/>
                <w:lang w:eastAsia="en-US"/>
              </w:rPr>
              <w:t xml:space="preserve"> Lu</w:t>
            </w:r>
            <w:r w:rsidRPr="00116424">
              <w:rPr>
                <w:rFonts w:ascii="Calibri" w:eastAsia="Calibri" w:hAnsi="Calibri" w:cs="Calibri"/>
                <w:sz w:val="18"/>
                <w:szCs w:val="18"/>
                <w:vertAlign w:val="superscript"/>
                <w:lang w:eastAsia="en-US"/>
              </w:rPr>
              <w:t>a</w:t>
            </w:r>
            <w:r w:rsidRPr="00116424">
              <w:rPr>
                <w:rFonts w:ascii="Calibri" w:eastAsia="Calibri" w:hAnsi="Calibri" w:cs="Calibri"/>
                <w:sz w:val="18"/>
                <w:szCs w:val="18"/>
                <w:lang w:eastAsia="en-US"/>
              </w:rPr>
              <w:t xml:space="preserve">; reagenčne celice morajo izvirati </w:t>
            </w:r>
            <w:r w:rsidRPr="00116424">
              <w:rPr>
                <w:rFonts w:ascii="Calibri" w:eastAsia="Calibri" w:hAnsi="Calibri" w:cs="Calibri"/>
                <w:b/>
                <w:color w:val="FF0000"/>
                <w:sz w:val="18"/>
                <w:szCs w:val="18"/>
                <w:lang w:eastAsia="en-US"/>
              </w:rPr>
              <w:t>(vsaj ene od treh v setu)</w:t>
            </w:r>
            <w:r w:rsidRPr="00116424">
              <w:rPr>
                <w:rFonts w:ascii="Calibri" w:eastAsia="Calibri" w:hAnsi="Calibri" w:cs="Calibri"/>
                <w:sz w:val="18"/>
                <w:szCs w:val="18"/>
                <w:lang w:eastAsia="en-US"/>
              </w:rPr>
              <w:t xml:space="preserve"> od homozigotov za antigene Fy</w:t>
            </w:r>
            <w:r w:rsidRPr="00116424">
              <w:rPr>
                <w:rFonts w:ascii="Calibri" w:eastAsia="Calibri" w:hAnsi="Calibri" w:cs="Calibri"/>
                <w:sz w:val="18"/>
                <w:szCs w:val="18"/>
                <w:vertAlign w:val="superscript"/>
                <w:lang w:eastAsia="en-US"/>
              </w:rPr>
              <w:t>a</w:t>
            </w:r>
            <w:r w:rsidRPr="00116424">
              <w:rPr>
                <w:rFonts w:ascii="Calibri" w:eastAsia="Calibri" w:hAnsi="Calibri" w:cs="Calibri"/>
                <w:sz w:val="18"/>
                <w:szCs w:val="18"/>
                <w:lang w:eastAsia="en-US"/>
              </w:rPr>
              <w:t>, Fy</w:t>
            </w:r>
            <w:r w:rsidRPr="00116424">
              <w:rPr>
                <w:rFonts w:ascii="Calibri" w:eastAsia="Calibri" w:hAnsi="Calibri" w:cs="Calibri"/>
                <w:sz w:val="18"/>
                <w:szCs w:val="18"/>
                <w:vertAlign w:val="superscript"/>
                <w:lang w:eastAsia="en-US"/>
              </w:rPr>
              <w:t>b</w:t>
            </w:r>
            <w:r w:rsidRPr="00116424">
              <w:rPr>
                <w:rFonts w:ascii="Calibri" w:eastAsia="Calibri" w:hAnsi="Calibri" w:cs="Calibri"/>
                <w:sz w:val="18"/>
                <w:szCs w:val="18"/>
                <w:lang w:eastAsia="en-US"/>
              </w:rPr>
              <w:t>, Jk</w:t>
            </w:r>
            <w:r w:rsidRPr="00116424">
              <w:rPr>
                <w:rFonts w:ascii="Calibri" w:eastAsia="Calibri" w:hAnsi="Calibri" w:cs="Calibri"/>
                <w:sz w:val="18"/>
                <w:szCs w:val="18"/>
                <w:vertAlign w:val="superscript"/>
                <w:lang w:eastAsia="en-US"/>
              </w:rPr>
              <w:t>a</w:t>
            </w:r>
            <w:r w:rsidRPr="00116424">
              <w:rPr>
                <w:rFonts w:ascii="Calibri" w:eastAsia="Calibri" w:hAnsi="Calibri" w:cs="Calibri"/>
                <w:sz w:val="18"/>
                <w:szCs w:val="18"/>
                <w:lang w:eastAsia="en-US"/>
              </w:rPr>
              <w:t>, Jk</w:t>
            </w:r>
            <w:r w:rsidRPr="00116424">
              <w:rPr>
                <w:rFonts w:ascii="Calibri" w:eastAsia="Calibri" w:hAnsi="Calibri" w:cs="Calibri"/>
                <w:sz w:val="18"/>
                <w:szCs w:val="18"/>
                <w:vertAlign w:val="superscript"/>
                <w:lang w:eastAsia="en-US"/>
              </w:rPr>
              <w:t>b</w:t>
            </w:r>
            <w:r w:rsidRPr="00116424">
              <w:rPr>
                <w:rFonts w:ascii="Calibri" w:eastAsia="Calibri" w:hAnsi="Calibri" w:cs="Calibri"/>
                <w:sz w:val="18"/>
                <w:szCs w:val="18"/>
                <w:lang w:eastAsia="en-US"/>
              </w:rPr>
              <w:t xml:space="preserve">, M, S in s. Reagenčni eritrociti </w:t>
            </w:r>
            <w:r w:rsidRPr="00116424">
              <w:rPr>
                <w:rFonts w:ascii="Calibri" w:eastAsia="Calibri" w:hAnsi="Calibri" w:cs="Calibri"/>
                <w:b/>
                <w:color w:val="FF0000"/>
                <w:sz w:val="18"/>
                <w:szCs w:val="18"/>
                <w:lang w:eastAsia="en-US"/>
              </w:rPr>
              <w:t>(vsaj eni od treh v setu)</w:t>
            </w:r>
            <w:r w:rsidRPr="00116424">
              <w:rPr>
                <w:rFonts w:ascii="Calibri" w:eastAsia="Calibri" w:hAnsi="Calibri" w:cs="Calibri"/>
                <w:sz w:val="18"/>
                <w:szCs w:val="18"/>
                <w:lang w:eastAsia="en-US"/>
              </w:rPr>
              <w:t xml:space="preserve"> morajo posedovati </w:t>
            </w:r>
            <w:r w:rsidRPr="00116424">
              <w:rPr>
                <w:rFonts w:ascii="Calibri" w:eastAsia="Calibri" w:hAnsi="Calibri" w:cs="Calibri"/>
                <w:b/>
                <w:color w:val="FF0000"/>
                <w:sz w:val="18"/>
                <w:szCs w:val="18"/>
                <w:lang w:eastAsia="en-US"/>
              </w:rPr>
              <w:t>še</w:t>
            </w:r>
            <w:r w:rsidRPr="00116424">
              <w:rPr>
                <w:rFonts w:ascii="Calibri" w:eastAsia="Calibri" w:hAnsi="Calibri" w:cs="Calibri"/>
                <w:sz w:val="18"/>
                <w:szCs w:val="18"/>
                <w:lang w:eastAsia="en-US"/>
              </w:rPr>
              <w:t xml:space="preserve"> eritrocitne antigene K, k, Kp</w:t>
            </w:r>
            <w:r w:rsidRPr="00116424">
              <w:rPr>
                <w:rFonts w:ascii="Calibri" w:eastAsia="Calibri" w:hAnsi="Calibri" w:cs="Calibri"/>
                <w:sz w:val="18"/>
                <w:szCs w:val="18"/>
                <w:vertAlign w:val="superscript"/>
                <w:lang w:eastAsia="en-US"/>
              </w:rPr>
              <w:t>b</w:t>
            </w:r>
            <w:r w:rsidRPr="00116424">
              <w:rPr>
                <w:rFonts w:ascii="Calibri" w:eastAsia="Calibri" w:hAnsi="Calibri" w:cs="Calibri"/>
                <w:sz w:val="18"/>
                <w:szCs w:val="18"/>
                <w:lang w:eastAsia="en-US"/>
              </w:rPr>
              <w:t>, Lu</w:t>
            </w:r>
            <w:r w:rsidRPr="00116424">
              <w:rPr>
                <w:rFonts w:ascii="Calibri" w:eastAsia="Calibri" w:hAnsi="Calibri" w:cs="Calibri"/>
                <w:sz w:val="18"/>
                <w:szCs w:val="18"/>
                <w:vertAlign w:val="superscript"/>
                <w:lang w:eastAsia="en-US"/>
              </w:rPr>
              <w:t>b</w:t>
            </w:r>
            <w:r w:rsidRPr="00116424">
              <w:rPr>
                <w:rFonts w:ascii="Calibri" w:eastAsia="Calibri" w:hAnsi="Calibri" w:cs="Calibri"/>
                <w:sz w:val="18"/>
                <w:szCs w:val="18"/>
                <w:lang w:eastAsia="en-US"/>
              </w:rPr>
              <w:t>, P</w:t>
            </w:r>
            <w:r w:rsidRPr="00116424">
              <w:rPr>
                <w:rFonts w:ascii="Calibri" w:eastAsia="Calibri" w:hAnsi="Calibri" w:cs="Calibri"/>
                <w:sz w:val="18"/>
                <w:szCs w:val="18"/>
                <w:vertAlign w:val="subscript"/>
                <w:lang w:eastAsia="en-US"/>
              </w:rPr>
              <w:t>1</w:t>
            </w:r>
            <w:r w:rsidRPr="00116424">
              <w:rPr>
                <w:rFonts w:ascii="Calibri" w:eastAsia="Calibri" w:hAnsi="Calibri" w:cs="Calibri"/>
                <w:sz w:val="18"/>
                <w:szCs w:val="18"/>
                <w:lang w:eastAsia="en-US"/>
              </w:rPr>
              <w:t xml:space="preserve">, </w:t>
            </w:r>
            <w:r w:rsidRPr="00116424">
              <w:rPr>
                <w:rFonts w:ascii="Calibri" w:eastAsia="Calibri" w:hAnsi="Calibri" w:cs="Calibri"/>
                <w:b/>
                <w:color w:val="FF0000"/>
                <w:sz w:val="18"/>
                <w:szCs w:val="18"/>
                <w:lang w:eastAsia="en-US"/>
              </w:rPr>
              <w:t>N, Le</w:t>
            </w:r>
            <w:r w:rsidRPr="00116424">
              <w:rPr>
                <w:rFonts w:ascii="Calibri" w:eastAsia="Calibri" w:hAnsi="Calibri" w:cs="Calibri"/>
                <w:b/>
                <w:color w:val="FF0000"/>
                <w:sz w:val="18"/>
                <w:szCs w:val="18"/>
                <w:vertAlign w:val="superscript"/>
                <w:lang w:eastAsia="en-US"/>
              </w:rPr>
              <w:t>a</w:t>
            </w:r>
            <w:r w:rsidRPr="00116424">
              <w:rPr>
                <w:rFonts w:ascii="Calibri" w:eastAsia="Calibri" w:hAnsi="Calibri" w:cs="Calibri"/>
                <w:b/>
                <w:color w:val="FF0000"/>
                <w:sz w:val="18"/>
                <w:szCs w:val="18"/>
                <w:lang w:eastAsia="en-US"/>
              </w:rPr>
              <w:t xml:space="preserve"> in Le</w:t>
            </w:r>
            <w:r w:rsidRPr="00116424">
              <w:rPr>
                <w:rFonts w:ascii="Calibri" w:eastAsia="Calibri" w:hAnsi="Calibri" w:cs="Calibri"/>
                <w:b/>
                <w:color w:val="FF0000"/>
                <w:sz w:val="18"/>
                <w:szCs w:val="18"/>
                <w:vertAlign w:val="superscript"/>
                <w:lang w:eastAsia="en-US"/>
              </w:rPr>
              <w:t>b</w:t>
            </w:r>
            <w:r w:rsidRPr="00116424">
              <w:rPr>
                <w:rFonts w:ascii="Calibri" w:eastAsia="Calibri" w:hAnsi="Calibri" w:cs="Calibri"/>
                <w:sz w:val="18"/>
                <w:szCs w:val="18"/>
                <w:lang w:eastAsia="en-US"/>
              </w:rPr>
              <w:t>. Potreben reagent: polispecifični antihumani globulin (anti-IgG + anti-C3d);</w:t>
            </w:r>
          </w:p>
          <w:p w:rsidR="00116424" w:rsidRPr="00116424" w:rsidRDefault="00116424" w:rsidP="00116424">
            <w:pPr>
              <w:numPr>
                <w:ilvl w:val="0"/>
                <w:numId w:val="16"/>
              </w:numPr>
              <w:spacing w:after="0" w:line="240" w:lineRule="auto"/>
              <w:jc w:val="both"/>
              <w:rPr>
                <w:rFonts w:ascii="Calibri" w:eastAsia="Calibri" w:hAnsi="Calibri" w:cs="Calibri"/>
                <w:color w:val="FF0000"/>
                <w:sz w:val="18"/>
                <w:szCs w:val="18"/>
                <w:lang w:eastAsia="en-US"/>
              </w:rPr>
            </w:pPr>
            <w:r w:rsidRPr="00116424">
              <w:rPr>
                <w:rFonts w:ascii="Calibri" w:eastAsia="Calibri" w:hAnsi="Calibri" w:cs="Calibri"/>
                <w:sz w:val="18"/>
                <w:szCs w:val="18"/>
                <w:u w:val="single"/>
                <w:lang w:eastAsia="en-US"/>
              </w:rPr>
              <w:t>presejalno testiranje na prisotnost iregularnih protiteles s setom dveh različnih, z encimom obdelanih reagenčnih eritrocitov</w:t>
            </w:r>
            <w:r w:rsidRPr="00116424">
              <w:rPr>
                <w:rFonts w:ascii="Calibri" w:eastAsia="Calibri" w:hAnsi="Calibri" w:cs="Calibri"/>
                <w:sz w:val="18"/>
                <w:szCs w:val="18"/>
                <w:lang w:eastAsia="en-US"/>
              </w:rPr>
              <w:t xml:space="preserve"> (1. celice: D+C+E-c-Cw+, Le(a-b-), P</w:t>
            </w:r>
            <w:r w:rsidRPr="00116424">
              <w:rPr>
                <w:rFonts w:ascii="Calibri" w:eastAsia="Calibri" w:hAnsi="Calibri" w:cs="Calibri"/>
                <w:sz w:val="18"/>
                <w:szCs w:val="18"/>
                <w:vertAlign w:val="subscript"/>
                <w:lang w:eastAsia="en-US"/>
              </w:rPr>
              <w:t>1</w:t>
            </w:r>
            <w:r w:rsidRPr="00116424">
              <w:rPr>
                <w:rFonts w:ascii="Calibri" w:eastAsia="Calibri" w:hAnsi="Calibri" w:cs="Calibri"/>
                <w:sz w:val="18"/>
                <w:szCs w:val="18"/>
                <w:lang w:eastAsia="en-US"/>
              </w:rPr>
              <w:t>-, Jk(a+b-) ali Jk(a-b+), 2. celice: D+C-E+c+e-, Le(a-b-), P</w:t>
            </w:r>
            <w:r w:rsidRPr="00116424">
              <w:rPr>
                <w:rFonts w:ascii="Calibri" w:eastAsia="Calibri" w:hAnsi="Calibri" w:cs="Calibri"/>
                <w:sz w:val="18"/>
                <w:szCs w:val="18"/>
                <w:vertAlign w:val="subscript"/>
                <w:lang w:eastAsia="en-US"/>
              </w:rPr>
              <w:t>1</w:t>
            </w:r>
            <w:r w:rsidRPr="00116424">
              <w:rPr>
                <w:rFonts w:ascii="Calibri" w:eastAsia="Calibri" w:hAnsi="Calibri" w:cs="Calibri"/>
                <w:sz w:val="18"/>
                <w:szCs w:val="18"/>
                <w:lang w:eastAsia="en-US"/>
              </w:rPr>
              <w:t xml:space="preserve">-, Jk(a-b+) ali Jk(a+b-); opcija: set treh različnih, z encimom obdelanih, reagenčnih eritrocitov (glejte prejšnjo alinejo); reagent: </w:t>
            </w:r>
            <w:r w:rsidRPr="00116424">
              <w:rPr>
                <w:rFonts w:ascii="Calibri" w:eastAsia="Calibri" w:hAnsi="Calibri" w:cs="Calibri"/>
                <w:b/>
                <w:color w:val="FF0000"/>
                <w:sz w:val="18"/>
                <w:szCs w:val="18"/>
                <w:lang w:eastAsia="en-US"/>
              </w:rPr>
              <w:t>nevtralni gel oz. nevtralne kasete (CAT)</w:t>
            </w:r>
            <w:r w:rsidRPr="00116424">
              <w:rPr>
                <w:rFonts w:ascii="Calibri" w:eastAsia="Calibri" w:hAnsi="Calibri" w:cs="Calibri"/>
                <w:color w:val="FF0000"/>
                <w:sz w:val="18"/>
                <w:szCs w:val="18"/>
                <w:lang w:eastAsia="en-US"/>
              </w:rPr>
              <w:t>.</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u w:val="single"/>
                <w:lang w:eastAsia="en-US"/>
              </w:rPr>
              <w:t>presejalno testiranje na prisotnost iregularnih protiteles z antiglobulinskim testom (IAT)</w:t>
            </w:r>
            <w:r w:rsidRPr="00116424">
              <w:rPr>
                <w:rFonts w:ascii="Calibri" w:eastAsia="Calibri" w:hAnsi="Calibri" w:cs="Calibri"/>
                <w:sz w:val="18"/>
                <w:szCs w:val="18"/>
                <w:lang w:eastAsia="en-US"/>
              </w:rPr>
              <w:t xml:space="preserve">, s setom treh različnih, </w:t>
            </w:r>
            <w:r w:rsidRPr="00116424">
              <w:rPr>
                <w:rFonts w:ascii="Calibri" w:eastAsia="Calibri" w:hAnsi="Calibri" w:cs="Calibri"/>
                <w:sz w:val="18"/>
                <w:szCs w:val="18"/>
                <w:u w:val="single"/>
                <w:lang w:eastAsia="en-US"/>
              </w:rPr>
              <w:t>z encimom obdelanih reagenčnih eritrocitov</w:t>
            </w:r>
            <w:r w:rsidRPr="00116424">
              <w:rPr>
                <w:rFonts w:ascii="Calibri" w:eastAsia="Calibri" w:hAnsi="Calibri" w:cs="Calibri"/>
                <w:sz w:val="18"/>
                <w:szCs w:val="18"/>
                <w:lang w:eastAsia="en-US"/>
              </w:rPr>
              <w:t>: fenotip R</w:t>
            </w:r>
            <w:r w:rsidRPr="00116424">
              <w:rPr>
                <w:rFonts w:ascii="Calibri" w:eastAsia="Calibri" w:hAnsi="Calibri" w:cs="Calibri"/>
                <w:sz w:val="18"/>
                <w:szCs w:val="18"/>
                <w:vertAlign w:val="subscript"/>
                <w:lang w:eastAsia="en-US"/>
              </w:rPr>
              <w:t>1</w:t>
            </w:r>
            <w:r w:rsidRPr="00116424">
              <w:rPr>
                <w:rFonts w:ascii="Calibri" w:eastAsia="Calibri" w:hAnsi="Calibri" w:cs="Calibri"/>
                <w:sz w:val="18"/>
                <w:szCs w:val="18"/>
                <w:lang w:eastAsia="en-US"/>
              </w:rPr>
              <w:t>R</w:t>
            </w:r>
            <w:r w:rsidRPr="00116424">
              <w:rPr>
                <w:rFonts w:ascii="Calibri" w:eastAsia="Calibri" w:hAnsi="Calibri" w:cs="Calibri"/>
                <w:sz w:val="18"/>
                <w:szCs w:val="18"/>
                <w:vertAlign w:val="subscript"/>
                <w:lang w:eastAsia="en-US"/>
              </w:rPr>
              <w:t>1</w:t>
            </w:r>
            <w:r w:rsidRPr="00116424">
              <w:rPr>
                <w:rFonts w:ascii="Calibri" w:eastAsia="Calibri" w:hAnsi="Calibri" w:cs="Calibri"/>
                <w:sz w:val="18"/>
                <w:szCs w:val="18"/>
                <w:lang w:eastAsia="en-US"/>
              </w:rPr>
              <w:t>, R</w:t>
            </w:r>
            <w:r w:rsidRPr="00116424">
              <w:rPr>
                <w:rFonts w:ascii="Calibri" w:eastAsia="Calibri" w:hAnsi="Calibri" w:cs="Calibri"/>
                <w:sz w:val="18"/>
                <w:szCs w:val="18"/>
                <w:vertAlign w:val="subscript"/>
                <w:lang w:eastAsia="en-US"/>
              </w:rPr>
              <w:t>2</w:t>
            </w:r>
            <w:r w:rsidRPr="00116424">
              <w:rPr>
                <w:rFonts w:ascii="Calibri" w:eastAsia="Calibri" w:hAnsi="Calibri" w:cs="Calibri"/>
                <w:sz w:val="18"/>
                <w:szCs w:val="18"/>
                <w:lang w:eastAsia="en-US"/>
              </w:rPr>
              <w:t>R</w:t>
            </w:r>
            <w:r w:rsidRPr="00116424">
              <w:rPr>
                <w:rFonts w:ascii="Calibri" w:eastAsia="Calibri" w:hAnsi="Calibri" w:cs="Calibri"/>
                <w:sz w:val="18"/>
                <w:szCs w:val="18"/>
                <w:vertAlign w:val="subscript"/>
                <w:lang w:eastAsia="en-US"/>
              </w:rPr>
              <w:t>2</w:t>
            </w:r>
            <w:r w:rsidRPr="00116424">
              <w:rPr>
                <w:rFonts w:ascii="Calibri" w:eastAsia="Calibri" w:hAnsi="Calibri" w:cs="Calibri"/>
                <w:sz w:val="18"/>
                <w:szCs w:val="18"/>
                <w:lang w:eastAsia="en-US"/>
              </w:rPr>
              <w:t>, rr; vsaj eni od treh reagenčnih eritrocitov iz seta morajo posedovati antigen C</w:t>
            </w:r>
            <w:r w:rsidRPr="00116424">
              <w:rPr>
                <w:rFonts w:ascii="Calibri" w:eastAsia="Calibri" w:hAnsi="Calibri" w:cs="Calibri"/>
                <w:sz w:val="18"/>
                <w:szCs w:val="18"/>
                <w:vertAlign w:val="superscript"/>
                <w:lang w:eastAsia="en-US"/>
              </w:rPr>
              <w:t>w</w:t>
            </w:r>
            <w:r w:rsidRPr="00116424">
              <w:rPr>
                <w:rFonts w:ascii="Calibri" w:eastAsia="Calibri" w:hAnsi="Calibri" w:cs="Calibri"/>
                <w:sz w:val="18"/>
                <w:szCs w:val="18"/>
                <w:lang w:eastAsia="en-US"/>
              </w:rPr>
              <w:t xml:space="preserve">, </w:t>
            </w:r>
            <w:r w:rsidRPr="00116424">
              <w:rPr>
                <w:rFonts w:ascii="Calibri" w:eastAsia="Calibri" w:hAnsi="Calibri" w:cs="Calibri"/>
                <w:b/>
                <w:color w:val="FF0000"/>
                <w:sz w:val="18"/>
                <w:szCs w:val="18"/>
                <w:lang w:eastAsia="en-US"/>
              </w:rPr>
              <w:t>po možnosti še antigena</w:t>
            </w:r>
            <w:r w:rsidRPr="00116424">
              <w:rPr>
                <w:rFonts w:ascii="Calibri" w:eastAsia="Calibri" w:hAnsi="Calibri" w:cs="Calibri"/>
                <w:sz w:val="18"/>
                <w:szCs w:val="18"/>
                <w:lang w:eastAsia="en-US"/>
              </w:rPr>
              <w:t xml:space="preserve"> Kp</w:t>
            </w:r>
            <w:r w:rsidRPr="00116424">
              <w:rPr>
                <w:rFonts w:ascii="Calibri" w:eastAsia="Calibri" w:hAnsi="Calibri" w:cs="Calibri"/>
                <w:sz w:val="18"/>
                <w:szCs w:val="18"/>
                <w:vertAlign w:val="superscript"/>
                <w:lang w:eastAsia="en-US"/>
              </w:rPr>
              <w:t>a</w:t>
            </w:r>
            <w:r w:rsidRPr="00116424">
              <w:rPr>
                <w:rFonts w:ascii="Calibri" w:eastAsia="Calibri" w:hAnsi="Calibri" w:cs="Calibri"/>
                <w:sz w:val="18"/>
                <w:szCs w:val="18"/>
                <w:lang w:eastAsia="en-US"/>
              </w:rPr>
              <w:t xml:space="preserve"> </w:t>
            </w:r>
            <w:r w:rsidRPr="00116424">
              <w:rPr>
                <w:rFonts w:ascii="Calibri" w:eastAsia="Calibri" w:hAnsi="Calibri" w:cs="Calibri"/>
                <w:b/>
                <w:color w:val="FF0000"/>
                <w:sz w:val="18"/>
                <w:szCs w:val="18"/>
                <w:lang w:eastAsia="en-US"/>
              </w:rPr>
              <w:t>in</w:t>
            </w:r>
            <w:r w:rsidRPr="00116424">
              <w:rPr>
                <w:rFonts w:ascii="Calibri" w:eastAsia="Calibri" w:hAnsi="Calibri" w:cs="Calibri"/>
                <w:sz w:val="18"/>
                <w:szCs w:val="18"/>
                <w:lang w:eastAsia="en-US"/>
              </w:rPr>
              <w:t xml:space="preserve"> Lu</w:t>
            </w:r>
            <w:r w:rsidRPr="00116424">
              <w:rPr>
                <w:rFonts w:ascii="Calibri" w:eastAsia="Calibri" w:hAnsi="Calibri" w:cs="Calibri"/>
                <w:sz w:val="18"/>
                <w:szCs w:val="18"/>
                <w:vertAlign w:val="superscript"/>
                <w:lang w:eastAsia="en-US"/>
              </w:rPr>
              <w:t>a</w:t>
            </w:r>
            <w:r w:rsidRPr="00116424">
              <w:rPr>
                <w:rFonts w:ascii="Calibri" w:eastAsia="Calibri" w:hAnsi="Calibri" w:cs="Calibri"/>
                <w:sz w:val="18"/>
                <w:szCs w:val="18"/>
                <w:lang w:eastAsia="en-US"/>
              </w:rPr>
              <w:t xml:space="preserve">; set reagenčnih eritrocitov mora imeti izvorno enako antigensko sestavo kot set reagenčnih eritrocitov opisanih v točki </w:t>
            </w:r>
            <w:r w:rsidRPr="00116424">
              <w:rPr>
                <w:rFonts w:ascii="Calibri" w:eastAsia="Calibri" w:hAnsi="Calibri" w:cs="Calibri"/>
                <w:color w:val="44546A"/>
                <w:sz w:val="18"/>
                <w:szCs w:val="18"/>
                <w:lang w:eastAsia="en-US"/>
              </w:rPr>
              <w:t>9</w:t>
            </w:r>
            <w:r w:rsidRPr="00116424">
              <w:rPr>
                <w:rFonts w:ascii="Calibri" w:eastAsia="Calibri" w:hAnsi="Calibri" w:cs="Calibri"/>
                <w:sz w:val="18"/>
                <w:szCs w:val="18"/>
                <w:lang w:eastAsia="en-US"/>
              </w:rPr>
              <w:t xml:space="preserve">.; </w:t>
            </w:r>
            <w:r w:rsidRPr="00116424">
              <w:rPr>
                <w:rFonts w:ascii="Calibri" w:eastAsia="Calibri" w:hAnsi="Calibri" w:cs="Calibri"/>
                <w:b/>
                <w:color w:val="FF0000"/>
                <w:sz w:val="18"/>
                <w:szCs w:val="18"/>
                <w:lang w:eastAsia="en-US"/>
              </w:rPr>
              <w:t>želeni</w:t>
            </w:r>
            <w:r w:rsidRPr="00116424">
              <w:rPr>
                <w:rFonts w:ascii="Calibri" w:eastAsia="Calibri" w:hAnsi="Calibri" w:cs="Calibri"/>
                <w:sz w:val="18"/>
                <w:szCs w:val="18"/>
                <w:lang w:eastAsia="en-US"/>
              </w:rPr>
              <w:t xml:space="preserve"> reagent: polispecifični antihumani globulin (anti-IgG + anti-C3d); </w:t>
            </w:r>
            <w:r w:rsidRPr="00116424">
              <w:rPr>
                <w:rFonts w:ascii="Calibri" w:eastAsia="Calibri" w:hAnsi="Calibri" w:cs="Calibri"/>
                <w:b/>
                <w:color w:val="FF0000"/>
                <w:sz w:val="18"/>
                <w:szCs w:val="18"/>
                <w:lang w:eastAsia="en-US"/>
              </w:rPr>
              <w:t>lahko tudi nevtralni gel oz. nevtralne kasete (CAT).</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u w:val="single"/>
                <w:lang w:eastAsia="en-US"/>
              </w:rPr>
              <w:t>DAT</w:t>
            </w:r>
            <w:r w:rsidRPr="00116424">
              <w:rPr>
                <w:rFonts w:ascii="Calibri" w:eastAsia="Calibri" w:hAnsi="Calibri" w:cs="Calibri"/>
                <w:sz w:val="18"/>
                <w:szCs w:val="18"/>
                <w:lang w:eastAsia="en-US"/>
              </w:rPr>
              <w:t xml:space="preserve"> (direktni antiglobulinski test); potreben reagent: polispecifični antihumani globulin (anti-IgG + anti-C3d);</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lang w:eastAsia="en-US"/>
              </w:rPr>
              <w:t xml:space="preserve"> </w:t>
            </w:r>
            <w:r w:rsidRPr="00116424">
              <w:rPr>
                <w:rFonts w:ascii="Calibri" w:eastAsia="Calibri" w:hAnsi="Calibri" w:cs="Calibri"/>
                <w:sz w:val="18"/>
                <w:szCs w:val="18"/>
                <w:u w:val="single"/>
                <w:lang w:eastAsia="en-US"/>
              </w:rPr>
              <w:t>monospecifikacija DAT</w:t>
            </w:r>
            <w:r w:rsidRPr="00116424">
              <w:rPr>
                <w:rFonts w:ascii="Calibri" w:eastAsia="Calibri" w:hAnsi="Calibri" w:cs="Calibri"/>
                <w:sz w:val="18"/>
                <w:szCs w:val="18"/>
                <w:lang w:eastAsia="en-US"/>
              </w:rPr>
              <w:t xml:space="preserve"> (anti-IgG in anti-C3d);</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u w:val="single"/>
                <w:lang w:eastAsia="en-US"/>
              </w:rPr>
              <w:t>določitev posamičnih eritrocitnih antigenov</w:t>
            </w:r>
            <w:r w:rsidRPr="00116424">
              <w:rPr>
                <w:rFonts w:ascii="Calibri" w:eastAsia="Calibri" w:hAnsi="Calibri" w:cs="Calibri"/>
                <w:sz w:val="18"/>
                <w:szCs w:val="18"/>
                <w:lang w:eastAsia="en-US"/>
              </w:rPr>
              <w:t>: C, c, E, e, C</w:t>
            </w:r>
            <w:r w:rsidRPr="00116424">
              <w:rPr>
                <w:rFonts w:ascii="Calibri" w:eastAsia="Calibri" w:hAnsi="Calibri" w:cs="Calibri"/>
                <w:sz w:val="18"/>
                <w:szCs w:val="18"/>
                <w:vertAlign w:val="superscript"/>
                <w:lang w:eastAsia="en-US"/>
              </w:rPr>
              <w:t>w</w:t>
            </w:r>
            <w:r w:rsidRPr="00116424">
              <w:rPr>
                <w:rFonts w:ascii="Calibri" w:eastAsia="Calibri" w:hAnsi="Calibri" w:cs="Calibri"/>
                <w:sz w:val="18"/>
                <w:szCs w:val="18"/>
                <w:lang w:eastAsia="en-US"/>
              </w:rPr>
              <w:t>, k, Fy</w:t>
            </w:r>
            <w:r w:rsidRPr="00116424">
              <w:rPr>
                <w:rFonts w:ascii="Calibri" w:eastAsia="Calibri" w:hAnsi="Calibri" w:cs="Calibri"/>
                <w:sz w:val="18"/>
                <w:szCs w:val="18"/>
                <w:vertAlign w:val="superscript"/>
                <w:lang w:eastAsia="en-US"/>
              </w:rPr>
              <w:t>a</w:t>
            </w:r>
            <w:r w:rsidRPr="00116424">
              <w:rPr>
                <w:rFonts w:ascii="Calibri" w:eastAsia="Calibri" w:hAnsi="Calibri" w:cs="Calibri"/>
                <w:sz w:val="18"/>
                <w:szCs w:val="18"/>
                <w:lang w:eastAsia="en-US"/>
              </w:rPr>
              <w:t>, Fy</w:t>
            </w:r>
            <w:r w:rsidRPr="00116424">
              <w:rPr>
                <w:rFonts w:ascii="Calibri" w:eastAsia="Calibri" w:hAnsi="Calibri" w:cs="Calibri"/>
                <w:sz w:val="18"/>
                <w:szCs w:val="18"/>
                <w:vertAlign w:val="superscript"/>
                <w:lang w:eastAsia="en-US"/>
              </w:rPr>
              <w:t>b</w:t>
            </w:r>
            <w:r w:rsidRPr="00116424">
              <w:rPr>
                <w:rFonts w:ascii="Calibri" w:eastAsia="Calibri" w:hAnsi="Calibri" w:cs="Calibri"/>
                <w:sz w:val="18"/>
                <w:szCs w:val="18"/>
                <w:lang w:eastAsia="en-US"/>
              </w:rPr>
              <w:t>, Jk</w:t>
            </w:r>
            <w:r w:rsidRPr="00116424">
              <w:rPr>
                <w:rFonts w:ascii="Calibri" w:eastAsia="Calibri" w:hAnsi="Calibri" w:cs="Calibri"/>
                <w:sz w:val="18"/>
                <w:szCs w:val="18"/>
                <w:vertAlign w:val="superscript"/>
                <w:lang w:eastAsia="en-US"/>
              </w:rPr>
              <w:t>a</w:t>
            </w:r>
            <w:r w:rsidRPr="00116424">
              <w:rPr>
                <w:rFonts w:ascii="Calibri" w:eastAsia="Calibri" w:hAnsi="Calibri" w:cs="Calibri"/>
                <w:sz w:val="18"/>
                <w:szCs w:val="18"/>
                <w:lang w:eastAsia="en-US"/>
              </w:rPr>
              <w:t>, Jk</w:t>
            </w:r>
            <w:r w:rsidRPr="00116424">
              <w:rPr>
                <w:rFonts w:ascii="Calibri" w:eastAsia="Calibri" w:hAnsi="Calibri" w:cs="Calibri"/>
                <w:sz w:val="18"/>
                <w:szCs w:val="18"/>
                <w:vertAlign w:val="superscript"/>
                <w:lang w:eastAsia="en-US"/>
              </w:rPr>
              <w:t>b</w:t>
            </w:r>
            <w:r w:rsidRPr="00116424">
              <w:rPr>
                <w:rFonts w:ascii="Calibri" w:eastAsia="Calibri" w:hAnsi="Calibri" w:cs="Calibri"/>
                <w:sz w:val="18"/>
                <w:szCs w:val="18"/>
                <w:lang w:eastAsia="en-US"/>
              </w:rPr>
              <w:t>, M, N, S, s, Le</w:t>
            </w:r>
            <w:r w:rsidRPr="00116424">
              <w:rPr>
                <w:rFonts w:ascii="Calibri" w:eastAsia="Calibri" w:hAnsi="Calibri" w:cs="Calibri"/>
                <w:sz w:val="18"/>
                <w:szCs w:val="18"/>
                <w:vertAlign w:val="superscript"/>
                <w:lang w:eastAsia="en-US"/>
              </w:rPr>
              <w:t>a</w:t>
            </w:r>
            <w:r w:rsidRPr="00116424">
              <w:rPr>
                <w:rFonts w:ascii="Calibri" w:eastAsia="Calibri" w:hAnsi="Calibri" w:cs="Calibri"/>
                <w:sz w:val="18"/>
                <w:szCs w:val="18"/>
                <w:lang w:eastAsia="en-US"/>
              </w:rPr>
              <w:t>, Le</w:t>
            </w:r>
            <w:r w:rsidRPr="00116424">
              <w:rPr>
                <w:rFonts w:ascii="Calibri" w:eastAsia="Calibri" w:hAnsi="Calibri" w:cs="Calibri"/>
                <w:sz w:val="18"/>
                <w:szCs w:val="18"/>
                <w:vertAlign w:val="superscript"/>
                <w:lang w:eastAsia="en-US"/>
              </w:rPr>
              <w:t>b</w:t>
            </w:r>
            <w:r w:rsidRPr="00116424">
              <w:rPr>
                <w:rFonts w:ascii="Calibri" w:eastAsia="Calibri" w:hAnsi="Calibri" w:cs="Calibri"/>
                <w:sz w:val="18"/>
                <w:szCs w:val="18"/>
                <w:lang w:eastAsia="en-US"/>
              </w:rPr>
              <w:t>, Kp</w:t>
            </w:r>
            <w:r w:rsidRPr="00116424">
              <w:rPr>
                <w:rFonts w:ascii="Calibri" w:eastAsia="Calibri" w:hAnsi="Calibri" w:cs="Calibri"/>
                <w:sz w:val="18"/>
                <w:szCs w:val="18"/>
                <w:vertAlign w:val="superscript"/>
                <w:lang w:eastAsia="en-US"/>
              </w:rPr>
              <w:t>a</w:t>
            </w:r>
            <w:r w:rsidRPr="00116424">
              <w:rPr>
                <w:rFonts w:ascii="Calibri" w:eastAsia="Calibri" w:hAnsi="Calibri" w:cs="Calibri"/>
                <w:sz w:val="18"/>
                <w:szCs w:val="18"/>
                <w:lang w:eastAsia="en-US"/>
              </w:rPr>
              <w:t>, Kp</w:t>
            </w:r>
            <w:r w:rsidRPr="00116424">
              <w:rPr>
                <w:rFonts w:ascii="Calibri" w:eastAsia="Calibri" w:hAnsi="Calibri" w:cs="Calibri"/>
                <w:sz w:val="18"/>
                <w:szCs w:val="18"/>
                <w:vertAlign w:val="superscript"/>
                <w:lang w:eastAsia="en-US"/>
              </w:rPr>
              <w:t>b</w:t>
            </w:r>
            <w:r w:rsidRPr="00116424">
              <w:rPr>
                <w:rFonts w:ascii="Calibri" w:eastAsia="Calibri" w:hAnsi="Calibri" w:cs="Calibri"/>
                <w:sz w:val="18"/>
                <w:szCs w:val="18"/>
                <w:lang w:eastAsia="en-US"/>
              </w:rPr>
              <w:t>, Lu</w:t>
            </w:r>
            <w:r w:rsidRPr="00116424">
              <w:rPr>
                <w:rFonts w:ascii="Calibri" w:eastAsia="Calibri" w:hAnsi="Calibri" w:cs="Calibri"/>
                <w:sz w:val="18"/>
                <w:szCs w:val="18"/>
                <w:vertAlign w:val="superscript"/>
                <w:lang w:eastAsia="en-US"/>
              </w:rPr>
              <w:t>a</w:t>
            </w:r>
            <w:r w:rsidRPr="00116424">
              <w:rPr>
                <w:rFonts w:ascii="Calibri" w:eastAsia="Calibri" w:hAnsi="Calibri" w:cs="Calibri"/>
                <w:sz w:val="18"/>
                <w:szCs w:val="18"/>
                <w:lang w:eastAsia="en-US"/>
              </w:rPr>
              <w:t>, Lu</w:t>
            </w:r>
            <w:r w:rsidRPr="00116424">
              <w:rPr>
                <w:rFonts w:ascii="Calibri" w:eastAsia="Calibri" w:hAnsi="Calibri" w:cs="Calibri"/>
                <w:sz w:val="18"/>
                <w:szCs w:val="18"/>
                <w:vertAlign w:val="superscript"/>
                <w:lang w:eastAsia="en-US"/>
              </w:rPr>
              <w:t>b</w:t>
            </w:r>
            <w:r w:rsidRPr="00116424">
              <w:rPr>
                <w:rFonts w:ascii="Calibri" w:eastAsia="Calibri" w:hAnsi="Calibri" w:cs="Calibri"/>
                <w:sz w:val="18"/>
                <w:szCs w:val="18"/>
                <w:lang w:eastAsia="en-US"/>
              </w:rPr>
              <w:t>,…;</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u w:val="single"/>
                <w:lang w:eastAsia="en-US"/>
              </w:rPr>
              <w:t>test identifikacije (specifikacije) eritrocitnih protiteles</w:t>
            </w:r>
            <w:r w:rsidRPr="00116424">
              <w:rPr>
                <w:rFonts w:ascii="Calibri" w:eastAsia="Calibri" w:hAnsi="Calibri" w:cs="Calibri"/>
                <w:sz w:val="18"/>
                <w:szCs w:val="18"/>
                <w:lang w:eastAsia="en-US"/>
              </w:rPr>
              <w:t xml:space="preserve"> s setom 11 različnih reagenčnih eritrocitov); potreben reagent: polispecifični antihumani globulin (anti-IgG + anti-C3d);</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u w:val="single"/>
                <w:lang w:eastAsia="en-US"/>
              </w:rPr>
              <w:lastRenderedPageBreak/>
              <w:t>test identifikacije (specifikacije) eritrocitnih protiteles</w:t>
            </w:r>
            <w:r w:rsidRPr="00116424">
              <w:rPr>
                <w:rFonts w:ascii="Calibri" w:eastAsia="Calibri" w:hAnsi="Calibri" w:cs="Calibri"/>
                <w:sz w:val="18"/>
                <w:szCs w:val="18"/>
                <w:lang w:eastAsia="en-US"/>
              </w:rPr>
              <w:t xml:space="preserve"> s setom 11 različnih, z encimom obdelanih reagenčnih eritrocitov (set 11 eritrocitov morata imeti izvorno enako antigensko sestavo kot set eritrocitov opisanih v točki 15.); </w:t>
            </w:r>
            <w:r w:rsidRPr="00116424">
              <w:rPr>
                <w:rFonts w:ascii="Calibri" w:eastAsia="Calibri" w:hAnsi="Calibri" w:cs="Calibri"/>
                <w:b/>
                <w:color w:val="FF0000"/>
                <w:sz w:val="18"/>
                <w:szCs w:val="18"/>
                <w:lang w:eastAsia="en-US"/>
              </w:rPr>
              <w:t>želeni</w:t>
            </w:r>
            <w:r w:rsidRPr="00116424">
              <w:rPr>
                <w:rFonts w:ascii="Calibri" w:eastAsia="Calibri" w:hAnsi="Calibri" w:cs="Calibri"/>
                <w:sz w:val="18"/>
                <w:szCs w:val="18"/>
                <w:lang w:eastAsia="en-US"/>
              </w:rPr>
              <w:t xml:space="preserve"> reagent: polispecifični antihumani globulin (anti-IgG + anti-C3d); </w:t>
            </w:r>
            <w:r w:rsidRPr="00116424">
              <w:rPr>
                <w:rFonts w:ascii="Calibri" w:eastAsia="Calibri" w:hAnsi="Calibri" w:cs="Calibri"/>
                <w:b/>
                <w:color w:val="FF0000"/>
                <w:sz w:val="18"/>
                <w:szCs w:val="18"/>
                <w:lang w:eastAsia="en-US"/>
              </w:rPr>
              <w:t>lahko tudi nevtralni gel oz. nevtralne kasete (CAT).</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u w:val="single"/>
                <w:lang w:eastAsia="en-US"/>
              </w:rPr>
              <w:t>avtokontrola z indirektnim antiglobulinskim testom</w:t>
            </w:r>
            <w:r w:rsidRPr="00116424">
              <w:rPr>
                <w:rFonts w:ascii="Calibri" w:eastAsia="Calibri" w:hAnsi="Calibri" w:cs="Calibri"/>
                <w:sz w:val="18"/>
                <w:szCs w:val="18"/>
                <w:lang w:eastAsia="en-US"/>
              </w:rPr>
              <w:t xml:space="preserve"> (IAT); potreben reagent: polispecifični antihumani globulin (anti-IgG + anti-C3d);</w:t>
            </w:r>
          </w:p>
          <w:p w:rsidR="00116424" w:rsidRPr="00116424" w:rsidRDefault="00116424" w:rsidP="00116424">
            <w:pPr>
              <w:numPr>
                <w:ilvl w:val="0"/>
                <w:numId w:val="16"/>
              </w:numPr>
              <w:spacing w:after="0" w:line="240" w:lineRule="auto"/>
              <w:jc w:val="both"/>
              <w:rPr>
                <w:rFonts w:ascii="Calibri" w:eastAsia="Calibri" w:hAnsi="Calibri" w:cs="Calibri"/>
                <w:b/>
                <w:sz w:val="18"/>
                <w:szCs w:val="18"/>
                <w:lang w:eastAsia="en-US"/>
              </w:rPr>
            </w:pPr>
            <w:r w:rsidRPr="00116424">
              <w:rPr>
                <w:rFonts w:ascii="Calibri" w:eastAsia="Calibri" w:hAnsi="Calibri" w:cs="Calibri"/>
                <w:sz w:val="18"/>
                <w:szCs w:val="18"/>
                <w:u w:val="single"/>
                <w:lang w:eastAsia="en-US"/>
              </w:rPr>
              <w:t>navzkrižni preizkus (NP) z indirektnim antiglobulinskim testom (IAT)</w:t>
            </w:r>
            <w:r w:rsidRPr="00116424">
              <w:rPr>
                <w:rFonts w:ascii="Calibri" w:eastAsia="Calibri" w:hAnsi="Calibri" w:cs="Calibri"/>
                <w:sz w:val="18"/>
                <w:szCs w:val="18"/>
                <w:lang w:eastAsia="en-US"/>
              </w:rPr>
              <w:t>; potreben reagent: polispecifični antihumani globulin (anti-IgG + anti-C3d);</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lang w:eastAsia="en-US"/>
              </w:rPr>
              <w:t>opcija: določitev titra protiteles sistema ABO (anti-A, anti-B) ter titra iregularnih eritrocitnih protiteles pri pacientu;</w:t>
            </w:r>
          </w:p>
          <w:p w:rsidR="00116424" w:rsidRPr="00116424" w:rsidRDefault="00116424" w:rsidP="00116424">
            <w:pPr>
              <w:numPr>
                <w:ilvl w:val="0"/>
                <w:numId w:val="16"/>
              </w:num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lang w:eastAsia="en-US"/>
              </w:rPr>
              <w:t>za zgoraj naštete teste (določitve krvne skupine, presejalnega testiranja</w:t>
            </w:r>
            <w:r w:rsidRPr="00116424">
              <w:rPr>
                <w:rFonts w:ascii="Calibri" w:eastAsia="Calibri" w:hAnsi="Calibri" w:cs="Calibri"/>
                <w:b/>
                <w:sz w:val="18"/>
                <w:szCs w:val="18"/>
                <w:lang w:eastAsia="en-US"/>
              </w:rPr>
              <w:t xml:space="preserve"> </w:t>
            </w:r>
            <w:r w:rsidRPr="00116424">
              <w:rPr>
                <w:rFonts w:ascii="Calibri" w:eastAsia="Calibri" w:hAnsi="Calibri" w:cs="Calibri"/>
                <w:sz w:val="18"/>
                <w:szCs w:val="18"/>
                <w:lang w:eastAsia="en-US"/>
              </w:rPr>
              <w:t>na iregularna eritrocitna protitelesa, DAT, monospecifikacijo DAT, NP, določitve posamičnih eritrocitnih antigenov,…) mora ponudnik ponuditi ustrezne sete kontrolnih vzorcev za avtomatizirano izvajanje laboratorijskih kontrol;</w:t>
            </w:r>
            <w:r w:rsidR="002266FD">
              <w:rPr>
                <w:rFonts w:ascii="Calibri" w:eastAsia="Calibri" w:hAnsi="Calibri" w:cs="Calibri"/>
                <w:sz w:val="18"/>
                <w:szCs w:val="18"/>
                <w:lang w:eastAsia="en-US"/>
              </w:rPr>
              <w:t xml:space="preserve"> </w:t>
            </w:r>
          </w:p>
          <w:p w:rsidR="00116424" w:rsidRPr="005C0CA3" w:rsidRDefault="00116424" w:rsidP="00116424">
            <w:pPr>
              <w:numPr>
                <w:ilvl w:val="0"/>
                <w:numId w:val="16"/>
              </w:numPr>
              <w:spacing w:after="120" w:line="240" w:lineRule="auto"/>
              <w:ind w:left="714" w:hanging="357"/>
              <w:jc w:val="both"/>
              <w:rPr>
                <w:rFonts w:ascii="Calibri" w:eastAsia="Calibri" w:hAnsi="Calibri" w:cs="Calibri"/>
                <w:b/>
                <w:color w:val="FF0000"/>
                <w:sz w:val="18"/>
                <w:szCs w:val="18"/>
                <w:lang w:eastAsia="en-US"/>
              </w:rPr>
            </w:pPr>
            <w:r w:rsidRPr="00116424">
              <w:rPr>
                <w:rFonts w:ascii="Calibri" w:eastAsia="Calibri" w:hAnsi="Calibri" w:cs="Calibri"/>
                <w:sz w:val="18"/>
                <w:szCs w:val="18"/>
                <w:lang w:eastAsia="en-US"/>
              </w:rPr>
              <w:t>predvideno število izvedenih testov (ocena za 1 leto, za 4 let) ter okvirna ocena potrebnih laboratorijskih kontrol  je podana v Dodatnem opisu;</w:t>
            </w:r>
            <w:r w:rsidR="002C5A29">
              <w:rPr>
                <w:rFonts w:ascii="Calibri" w:eastAsia="Calibri" w:hAnsi="Calibri" w:cs="Calibri"/>
                <w:sz w:val="18"/>
                <w:szCs w:val="18"/>
                <w:lang w:eastAsia="en-US"/>
              </w:rPr>
              <w:t xml:space="preserve"> </w:t>
            </w:r>
            <w:r w:rsidR="005C0CA3" w:rsidRPr="005C0CA3">
              <w:rPr>
                <w:rFonts w:ascii="Calibri" w:eastAsia="Calibri" w:hAnsi="Calibri" w:cs="Calibri"/>
                <w:b/>
                <w:color w:val="FF0000"/>
                <w:sz w:val="18"/>
                <w:szCs w:val="18"/>
                <w:lang w:eastAsia="en-US"/>
              </w:rPr>
              <w:t>ponudnik naj pri oceni potrebnih laboratorijskih kontrol upošteva tudi zahteve po izvajanju laboratorijskih kontrol, ki so vgrajene v software (SW) oz. programsko opremo analizatorjev</w:t>
            </w:r>
            <w:r w:rsidR="005C0CA3">
              <w:rPr>
                <w:rFonts w:ascii="Calibri" w:eastAsia="Calibri" w:hAnsi="Calibri" w:cs="Calibri"/>
                <w:b/>
                <w:color w:val="FF0000"/>
                <w:sz w:val="18"/>
                <w:szCs w:val="18"/>
                <w:lang w:eastAsia="en-US"/>
              </w:rPr>
              <w:t xml:space="preserve">.  </w:t>
            </w:r>
          </w:p>
          <w:p w:rsidR="00116424" w:rsidRPr="00116424" w:rsidRDefault="00116424" w:rsidP="00116424">
            <w:pPr>
              <w:spacing w:after="0" w:line="240" w:lineRule="auto"/>
              <w:jc w:val="both"/>
              <w:rPr>
                <w:rFonts w:ascii="Calibri" w:eastAsia="Calibri" w:hAnsi="Calibri" w:cs="Calibri"/>
                <w:sz w:val="18"/>
                <w:szCs w:val="18"/>
                <w:lang w:eastAsia="en-US"/>
              </w:rPr>
            </w:pPr>
            <w:r w:rsidRPr="00116424">
              <w:rPr>
                <w:rFonts w:ascii="Calibri" w:eastAsia="Calibri" w:hAnsi="Calibri" w:cs="Calibri"/>
                <w:sz w:val="18"/>
                <w:szCs w:val="18"/>
                <w:lang w:eastAsia="en-US"/>
              </w:rPr>
              <w:t xml:space="preserve">Za vse navedene teste krvodajalcev in pacientov naj ponudnik poda  potrebni čas izvedbe (čas inkubacije, čas centrifugiranja,…).  </w:t>
            </w:r>
          </w:p>
        </w:tc>
        <w:tc>
          <w:tcPr>
            <w:tcW w:w="4932" w:type="dxa"/>
            <w:gridSpan w:val="2"/>
            <w:tcBorders>
              <w:top w:val="single" w:sz="6" w:space="0" w:color="auto"/>
              <w:bottom w:val="single" w:sz="6" w:space="0" w:color="auto"/>
            </w:tcBorders>
            <w:shd w:val="clear" w:color="auto" w:fill="FFFFFF"/>
            <w:vAlign w:val="center"/>
          </w:tcPr>
          <w:p w:rsidR="00116424" w:rsidRPr="00116424" w:rsidRDefault="00116424" w:rsidP="00116424">
            <w:pPr>
              <w:spacing w:after="0" w:line="240" w:lineRule="auto"/>
              <w:jc w:val="both"/>
              <w:rPr>
                <w:rFonts w:ascii="Calibri" w:eastAsia="Calibri" w:hAnsi="Calibri" w:cs="Calibri"/>
                <w:b/>
                <w:color w:val="00B050"/>
                <w:lang w:eastAsia="en-US"/>
              </w:rPr>
            </w:pPr>
          </w:p>
        </w:tc>
      </w:tr>
      <w:tr w:rsidR="00B86708" w:rsidRPr="000776C2" w:rsidTr="00116424">
        <w:trPr>
          <w:trHeight w:val="20"/>
        </w:trPr>
        <w:tc>
          <w:tcPr>
            <w:tcW w:w="851" w:type="dxa"/>
            <w:tcBorders>
              <w:top w:val="single" w:sz="6" w:space="0" w:color="auto"/>
              <w:bottom w:val="single" w:sz="6" w:space="0" w:color="auto"/>
            </w:tcBorders>
            <w:shd w:val="clear" w:color="auto" w:fill="FDB940"/>
            <w:vAlign w:val="center"/>
          </w:tcPr>
          <w:p w:rsidR="00B86708" w:rsidRPr="000776C2" w:rsidRDefault="00B86708" w:rsidP="000776C2">
            <w:pPr>
              <w:keepNext/>
              <w:keepLines/>
              <w:spacing w:after="0"/>
              <w:jc w:val="both"/>
              <w:outlineLvl w:val="0"/>
              <w:rPr>
                <w:rFonts w:eastAsiaTheme="majorEastAsia" w:cstheme="minorHAnsi"/>
                <w:b/>
                <w:bCs/>
                <w:lang w:eastAsia="en-US"/>
              </w:rPr>
            </w:pPr>
            <w:r w:rsidRPr="000776C2">
              <w:rPr>
                <w:rFonts w:eastAsiaTheme="majorEastAsia" w:cstheme="minorHAnsi"/>
                <w:b/>
                <w:bCs/>
                <w:lang w:eastAsia="en-US"/>
              </w:rPr>
              <w:lastRenderedPageBreak/>
              <w:t>3.</w:t>
            </w:r>
          </w:p>
        </w:tc>
        <w:tc>
          <w:tcPr>
            <w:tcW w:w="9497" w:type="dxa"/>
            <w:gridSpan w:val="4"/>
            <w:tcBorders>
              <w:top w:val="single" w:sz="6" w:space="0" w:color="auto"/>
              <w:bottom w:val="single" w:sz="6" w:space="0" w:color="auto"/>
            </w:tcBorders>
            <w:shd w:val="clear" w:color="auto" w:fill="FDB940"/>
            <w:vAlign w:val="center"/>
            <w:hideMark/>
          </w:tcPr>
          <w:p w:rsidR="00B86708" w:rsidRPr="000776C2" w:rsidRDefault="00B86708" w:rsidP="000776C2">
            <w:pPr>
              <w:keepNext/>
              <w:keepLines/>
              <w:spacing w:after="0"/>
              <w:jc w:val="both"/>
              <w:outlineLvl w:val="0"/>
              <w:rPr>
                <w:rFonts w:asciiTheme="majorHAnsi" w:eastAsiaTheme="majorEastAsia" w:hAnsiTheme="majorHAnsi" w:cs="Calibri"/>
                <w:bCs/>
                <w:sz w:val="20"/>
                <w:szCs w:val="28"/>
                <w:lang w:eastAsia="en-US"/>
              </w:rPr>
            </w:pPr>
            <w:r w:rsidRPr="000776C2">
              <w:rPr>
                <w:rFonts w:eastAsiaTheme="minorHAnsi" w:cstheme="minorHAnsi"/>
                <w:b/>
                <w:lang w:eastAsia="en-US"/>
              </w:rPr>
              <w:t>Funkcionalne lastnosti sistema</w:t>
            </w: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3.1.</w:t>
            </w:r>
          </w:p>
        </w:tc>
        <w:tc>
          <w:tcPr>
            <w:tcW w:w="4678" w:type="dxa"/>
            <w:gridSpan w:val="3"/>
            <w:tcBorders>
              <w:top w:val="single" w:sz="6" w:space="0" w:color="auto"/>
              <w:bottom w:val="single" w:sz="6" w:space="0" w:color="auto"/>
            </w:tcBorders>
            <w:shd w:val="clear" w:color="auto" w:fill="FFF0D5"/>
            <w:vAlign w:val="center"/>
          </w:tcPr>
          <w:p w:rsidR="000776EF" w:rsidRDefault="000776EF" w:rsidP="0088003D">
            <w:pPr>
              <w:tabs>
                <w:tab w:val="left" w:pos="295"/>
              </w:tabs>
              <w:spacing w:after="0" w:line="240" w:lineRule="auto"/>
              <w:contextualSpacing/>
              <w:jc w:val="both"/>
              <w:rPr>
                <w:rFonts w:eastAsiaTheme="minorHAnsi" w:cstheme="minorHAnsi"/>
                <w:sz w:val="18"/>
                <w:szCs w:val="18"/>
                <w:lang w:eastAsia="en-US"/>
              </w:rPr>
            </w:pPr>
            <w:r>
              <w:rPr>
                <w:rFonts w:eastAsiaTheme="minorHAnsi" w:cstheme="minorHAnsi"/>
                <w:sz w:val="18"/>
                <w:szCs w:val="18"/>
                <w:lang w:eastAsia="en-US"/>
              </w:rPr>
              <w:t>AS oz. analizatorji morajo omogočati:</w:t>
            </w:r>
          </w:p>
          <w:p w:rsidR="000776EF" w:rsidRDefault="000776EF" w:rsidP="000776EF">
            <w:pPr>
              <w:pStyle w:val="Odstavekseznama"/>
              <w:numPr>
                <w:ilvl w:val="0"/>
                <w:numId w:val="18"/>
              </w:numPr>
              <w:tabs>
                <w:tab w:val="left" w:pos="295"/>
              </w:tabs>
              <w:spacing w:after="0" w:line="240" w:lineRule="auto"/>
              <w:jc w:val="both"/>
              <w:rPr>
                <w:rFonts w:eastAsiaTheme="minorHAnsi" w:cstheme="minorHAnsi"/>
                <w:sz w:val="18"/>
                <w:szCs w:val="18"/>
                <w:lang w:eastAsia="en-US"/>
              </w:rPr>
            </w:pPr>
            <w:r w:rsidRPr="000776EF">
              <w:rPr>
                <w:rFonts w:eastAsiaTheme="minorHAnsi" w:cstheme="minorHAnsi"/>
                <w:sz w:val="18"/>
                <w:szCs w:val="18"/>
                <w:lang w:eastAsia="en-US"/>
              </w:rPr>
              <w:t>izvedbo</w:t>
            </w:r>
            <w:r w:rsidR="000776C2" w:rsidRPr="000776EF">
              <w:rPr>
                <w:rFonts w:eastAsiaTheme="minorHAnsi" w:cstheme="minorHAnsi"/>
                <w:sz w:val="18"/>
                <w:szCs w:val="18"/>
                <w:lang w:eastAsia="en-US"/>
              </w:rPr>
              <w:t xml:space="preserve"> različnih testov iz istega vzorca,</w:t>
            </w:r>
          </w:p>
          <w:p w:rsidR="000776C2" w:rsidRPr="000776EF" w:rsidRDefault="000776EF" w:rsidP="000776EF">
            <w:pPr>
              <w:pStyle w:val="Odstavekseznama"/>
              <w:numPr>
                <w:ilvl w:val="0"/>
                <w:numId w:val="18"/>
              </w:numPr>
              <w:tabs>
                <w:tab w:val="left" w:pos="295"/>
              </w:tabs>
              <w:spacing w:after="0" w:line="240" w:lineRule="auto"/>
              <w:jc w:val="both"/>
              <w:rPr>
                <w:rFonts w:eastAsiaTheme="minorHAnsi" w:cstheme="minorHAnsi"/>
                <w:sz w:val="18"/>
                <w:szCs w:val="18"/>
                <w:lang w:eastAsia="en-US"/>
              </w:rPr>
            </w:pPr>
            <w:r>
              <w:rPr>
                <w:rFonts w:eastAsiaTheme="minorHAnsi" w:cstheme="minorHAnsi"/>
                <w:sz w:val="18"/>
                <w:szCs w:val="18"/>
                <w:lang w:eastAsia="en-US"/>
              </w:rPr>
              <w:t>istočasno</w:t>
            </w:r>
            <w:r w:rsidR="000776C2" w:rsidRPr="000776EF">
              <w:rPr>
                <w:rFonts w:eastAsiaTheme="minorHAnsi" w:cstheme="minorHAnsi"/>
                <w:sz w:val="18"/>
                <w:szCs w:val="18"/>
                <w:lang w:eastAsia="en-US"/>
              </w:rPr>
              <w:t xml:space="preserve"> izv</w:t>
            </w:r>
            <w:r>
              <w:rPr>
                <w:rFonts w:eastAsiaTheme="minorHAnsi" w:cstheme="minorHAnsi"/>
                <w:sz w:val="18"/>
                <w:szCs w:val="18"/>
                <w:lang w:eastAsia="en-US"/>
              </w:rPr>
              <w:t>ajanje</w:t>
            </w:r>
            <w:r w:rsidR="000776C2" w:rsidRPr="000776EF">
              <w:rPr>
                <w:rFonts w:eastAsiaTheme="minorHAnsi" w:cstheme="minorHAnsi"/>
                <w:sz w:val="18"/>
                <w:szCs w:val="18"/>
                <w:lang w:eastAsia="en-US"/>
              </w:rPr>
              <w:t xml:space="preserve"> različnih testov v različnih vzorcih (»random access capability«).</w:t>
            </w:r>
          </w:p>
        </w:tc>
        <w:tc>
          <w:tcPr>
            <w:tcW w:w="4819" w:type="dxa"/>
            <w:tcBorders>
              <w:top w:val="single" w:sz="6" w:space="0" w:color="auto"/>
            </w:tcBorders>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3.2.</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Obstajati mora možnost dodajanja preiskav, ko je vzorec še v procesu obdelave v analizatorju.</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3.3.</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Obstajati mora možnost pridobitve vzorca iz analizatorja med testiranjem brez večjih motenj preostalega procesa.</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3.4.</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Vse zahtevane preiskave morajo biti izvedljive na istem analizatorju.</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3.5.</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Kontinuirano testiranje posameznih vzorcev (»continuous loading«) z možnostjo testiranja v nastavitvah (»batch processing«), če je to potrebno.</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3.6.</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Kontinuirano nalaganje potrošnega materiala, tudi medtem, ko analizator dela.</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lastRenderedPageBreak/>
              <w:t>3.7.</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 xml:space="preserve">Sprotno sproščanje rezultatov testiranja in prenos rezultatov ter možnost prenosa drugih podatkov (n.pr. LOT reagenta, datum zapadlosti reagenta, operater, št. nastavitve, test, serijska št. aparata, čas začetka in konca testiranja ipd.) v lokalni transfuzijski informacijski sistem ali </w:t>
            </w:r>
            <w:r w:rsidRPr="000776C2">
              <w:rPr>
                <w:rFonts w:eastAsiaTheme="minorHAnsi" w:cstheme="minorHAnsi"/>
                <w:i/>
                <w:sz w:val="18"/>
                <w:szCs w:val="18"/>
                <w:lang w:eastAsia="en-US"/>
              </w:rPr>
              <w:t>middleware</w:t>
            </w:r>
            <w:r w:rsidRPr="000776C2">
              <w:rPr>
                <w:rFonts w:eastAsiaTheme="minorHAnsi" w:cstheme="minorHAnsi"/>
                <w:sz w:val="18"/>
                <w:szCs w:val="18"/>
                <w:lang w:eastAsia="en-US"/>
              </w:rPr>
              <w:t>.</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3.8.</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AS mora omogočati prednostno testiranje vzorcev, za katere so naročene preiskave nujne.</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3.9.</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AS mora omogočati spremembo statusa nujnosti testiranega vzorca iz nenujno v nujno.</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3.10.</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AS naj ima svetlobne in/ali zvočne signale o poteku dela oz. o napakah (alarm).</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3.11.</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Zaželeno je, da analizator omogoča direktno povezavo odpadlih tekočin v odtok</w:t>
            </w:r>
            <w:r w:rsidR="000529E2">
              <w:rPr>
                <w:rFonts w:eastAsiaTheme="minorHAnsi" w:cstheme="minorHAnsi"/>
                <w:sz w:val="18"/>
                <w:szCs w:val="18"/>
                <w:lang w:eastAsia="en-US"/>
              </w:rPr>
              <w:t>.</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555"/>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3.12.</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 xml:space="preserve">AS mora delovati brez omejitev v temperaturnem območju od 18 do 27 °C (ponudnik naj za analizatorje navede spodnjo in zgornjo mejo temperaturnega območja delovanja).   </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555"/>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3.13.</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Ponudnik naj navede, ali AS omogoča uporabo reagentov drugih proizvajalcev, in če omogoča, naj navede vrste reagentov in raztopin.</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3.1</w:t>
            </w:r>
            <w:r w:rsidR="00AE127A">
              <w:rPr>
                <w:rFonts w:eastAsiaTheme="minorHAnsi" w:cs="Calibri"/>
                <w:b/>
                <w:lang w:eastAsia="en-US"/>
              </w:rPr>
              <w:t>4</w:t>
            </w:r>
            <w:r w:rsidRPr="000776C2">
              <w:rPr>
                <w:rFonts w:eastAsiaTheme="minorHAnsi" w:cs="Calibri"/>
                <w:b/>
                <w:lang w:eastAsia="en-US"/>
              </w:rPr>
              <w:t>.</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Sistemu morajo biti priložena osnovna navodila za uporabo v slovenskem jeziku, originalna navodila za ravnanje z analizatorjem in za reagente (»Package Insert«) pa so lahko v angleščini.</w:t>
            </w:r>
          </w:p>
        </w:tc>
        <w:tc>
          <w:tcPr>
            <w:tcW w:w="4819" w:type="dxa"/>
            <w:tcBorders>
              <w:bottom w:val="single" w:sz="6" w:space="0" w:color="auto"/>
            </w:tcBorders>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B86708" w:rsidRPr="000776C2" w:rsidTr="00116424">
        <w:trPr>
          <w:trHeight w:val="20"/>
        </w:trPr>
        <w:tc>
          <w:tcPr>
            <w:tcW w:w="851" w:type="dxa"/>
            <w:tcBorders>
              <w:top w:val="single" w:sz="6" w:space="0" w:color="auto"/>
              <w:bottom w:val="single" w:sz="6" w:space="0" w:color="auto"/>
            </w:tcBorders>
            <w:shd w:val="clear" w:color="auto" w:fill="FDB940"/>
            <w:vAlign w:val="center"/>
          </w:tcPr>
          <w:p w:rsidR="00B86708" w:rsidRPr="000776C2" w:rsidRDefault="00B86708" w:rsidP="000776C2">
            <w:pPr>
              <w:spacing w:after="0" w:line="240" w:lineRule="auto"/>
              <w:jc w:val="both"/>
              <w:rPr>
                <w:rFonts w:eastAsiaTheme="minorHAnsi" w:cs="Calibri"/>
                <w:b/>
                <w:lang w:eastAsia="en-US"/>
              </w:rPr>
            </w:pPr>
            <w:r w:rsidRPr="000776C2">
              <w:rPr>
                <w:rFonts w:eastAsiaTheme="minorHAnsi" w:cs="Calibri"/>
                <w:b/>
                <w:lang w:eastAsia="en-US"/>
              </w:rPr>
              <w:t>4.</w:t>
            </w:r>
          </w:p>
        </w:tc>
        <w:tc>
          <w:tcPr>
            <w:tcW w:w="9497" w:type="dxa"/>
            <w:gridSpan w:val="4"/>
            <w:tcBorders>
              <w:top w:val="single" w:sz="6" w:space="0" w:color="auto"/>
              <w:bottom w:val="single" w:sz="6" w:space="0" w:color="auto"/>
            </w:tcBorders>
            <w:shd w:val="clear" w:color="auto" w:fill="FDB940"/>
            <w:vAlign w:val="center"/>
          </w:tcPr>
          <w:p w:rsidR="00B86708" w:rsidRPr="000776C2" w:rsidRDefault="00B86708" w:rsidP="000776C2">
            <w:pPr>
              <w:tabs>
                <w:tab w:val="left" w:pos="295"/>
              </w:tabs>
              <w:spacing w:after="0" w:line="240" w:lineRule="auto"/>
              <w:jc w:val="both"/>
              <w:rPr>
                <w:rFonts w:eastAsiaTheme="minorHAnsi" w:cs="Calibri"/>
                <w:b/>
                <w:sz w:val="20"/>
                <w:szCs w:val="28"/>
                <w:lang w:eastAsia="en-US"/>
              </w:rPr>
            </w:pPr>
            <w:r w:rsidRPr="000776C2">
              <w:rPr>
                <w:rFonts w:eastAsiaTheme="minorHAnsi" w:cstheme="minorHAnsi"/>
                <w:b/>
                <w:lang w:eastAsia="en-US"/>
              </w:rPr>
              <w:t>Reagenti in potrošni material</w:t>
            </w: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4.1.</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AS, reagenti, tekočine in potrošni material morajo biti primerni za t</w:t>
            </w:r>
            <w:r w:rsidR="00B73126">
              <w:rPr>
                <w:rFonts w:eastAsiaTheme="minorHAnsi" w:cstheme="minorHAnsi"/>
                <w:sz w:val="18"/>
                <w:szCs w:val="18"/>
                <w:lang w:eastAsia="en-US"/>
              </w:rPr>
              <w:t>estiranje krvodajalcev, pacientov</w:t>
            </w:r>
            <w:r w:rsidRPr="000776C2">
              <w:rPr>
                <w:rFonts w:eastAsiaTheme="minorHAnsi" w:cstheme="minorHAnsi"/>
                <w:sz w:val="18"/>
                <w:szCs w:val="18"/>
                <w:lang w:eastAsia="en-US"/>
              </w:rPr>
              <w:t>, dajalcev organov, dajalcev tkiv in dajalcev krvotvornih matičnih celic.</w:t>
            </w:r>
          </w:p>
        </w:tc>
        <w:tc>
          <w:tcPr>
            <w:tcW w:w="4819" w:type="dxa"/>
            <w:tcBorders>
              <w:top w:val="single" w:sz="6" w:space="0" w:color="auto"/>
            </w:tcBorders>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348"/>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4.2.</w:t>
            </w:r>
          </w:p>
        </w:tc>
        <w:tc>
          <w:tcPr>
            <w:tcW w:w="4678" w:type="dxa"/>
            <w:gridSpan w:val="3"/>
            <w:tcBorders>
              <w:top w:val="single" w:sz="6" w:space="0" w:color="auto"/>
              <w:bottom w:val="single" w:sz="6" w:space="0" w:color="auto"/>
            </w:tcBorders>
            <w:shd w:val="clear" w:color="auto" w:fill="FFF0D5"/>
            <w:vAlign w:val="center"/>
            <w:hideMark/>
          </w:tcPr>
          <w:p w:rsidR="000776C2" w:rsidRPr="000776C2" w:rsidRDefault="000776C2" w:rsidP="000776C2">
            <w:pPr>
              <w:tabs>
                <w:tab w:val="left" w:pos="295"/>
              </w:tabs>
              <w:spacing w:after="0" w:line="240" w:lineRule="auto"/>
              <w:jc w:val="both"/>
              <w:rPr>
                <w:rFonts w:eastAsiaTheme="minorHAnsi"/>
                <w:sz w:val="18"/>
                <w:szCs w:val="18"/>
                <w:lang w:eastAsia="en-US"/>
              </w:rPr>
            </w:pPr>
            <w:r w:rsidRPr="000776C2">
              <w:rPr>
                <w:rFonts w:eastAsiaTheme="minorHAnsi"/>
                <w:sz w:val="18"/>
                <w:szCs w:val="18"/>
                <w:lang w:eastAsia="en-US"/>
              </w:rPr>
              <w:t>Reagenti morajo biti proizvedeni in razdeljeni  po zahtevah</w:t>
            </w:r>
          </w:p>
          <w:p w:rsidR="000776C2" w:rsidRPr="000776C2" w:rsidRDefault="000776C2" w:rsidP="000776C2">
            <w:pPr>
              <w:tabs>
                <w:tab w:val="left" w:pos="295"/>
              </w:tabs>
              <w:spacing w:after="0" w:line="240" w:lineRule="auto"/>
              <w:jc w:val="both"/>
              <w:rPr>
                <w:rFonts w:eastAsiaTheme="minorHAnsi"/>
                <w:sz w:val="18"/>
                <w:szCs w:val="18"/>
                <w:lang w:eastAsia="en-US"/>
              </w:rPr>
            </w:pPr>
            <w:r w:rsidRPr="000776C2">
              <w:rPr>
                <w:rFonts w:eastAsiaTheme="minorHAnsi"/>
                <w:sz w:val="18"/>
                <w:szCs w:val="18"/>
                <w:lang w:eastAsia="en-US"/>
              </w:rPr>
              <w:t>direktive 98/79/EC za in-vitro diagnostične pripomočke in/ali</w:t>
            </w:r>
            <w:r w:rsidR="00B86708">
              <w:rPr>
                <w:rFonts w:eastAsiaTheme="minorHAnsi"/>
                <w:sz w:val="18"/>
                <w:szCs w:val="18"/>
                <w:lang w:eastAsia="en-US"/>
              </w:rPr>
              <w:t xml:space="preserve"> </w:t>
            </w:r>
            <w:r w:rsidRPr="000776C2">
              <w:rPr>
                <w:rFonts w:eastAsiaTheme="minorHAnsi"/>
                <w:sz w:val="18"/>
                <w:szCs w:val="18"/>
                <w:lang w:eastAsia="en-US"/>
              </w:rPr>
              <w:t>v skladu z Uredbo (EU)2017/746 Evropskega parlamenta in</w:t>
            </w:r>
            <w:r w:rsidR="00B86708">
              <w:rPr>
                <w:rFonts w:eastAsiaTheme="minorHAnsi"/>
                <w:sz w:val="18"/>
                <w:szCs w:val="18"/>
                <w:lang w:eastAsia="en-US"/>
              </w:rPr>
              <w:t xml:space="preserve"> </w:t>
            </w:r>
            <w:r w:rsidRPr="000776C2">
              <w:rPr>
                <w:rFonts w:eastAsiaTheme="minorHAnsi"/>
                <w:sz w:val="18"/>
                <w:szCs w:val="18"/>
                <w:lang w:eastAsia="en-US"/>
              </w:rPr>
              <w:t>sveta.</w:t>
            </w:r>
          </w:p>
        </w:tc>
        <w:tc>
          <w:tcPr>
            <w:tcW w:w="4819" w:type="dxa"/>
          </w:tcPr>
          <w:p w:rsidR="000776C2" w:rsidRPr="000776C2" w:rsidRDefault="000776C2" w:rsidP="000776C2">
            <w:pPr>
              <w:tabs>
                <w:tab w:val="left" w:pos="295"/>
              </w:tabs>
              <w:spacing w:after="0" w:line="240" w:lineRule="auto"/>
              <w:jc w:val="both"/>
              <w:rPr>
                <w:rFonts w:eastAsiaTheme="minorHAnsi" w:cs="Calibri"/>
                <w:b/>
                <w:lang w:eastAsia="en-US"/>
              </w:rPr>
            </w:pPr>
          </w:p>
        </w:tc>
      </w:tr>
      <w:tr w:rsidR="000776C2" w:rsidRPr="000776C2" w:rsidTr="00116424">
        <w:trPr>
          <w:trHeight w:val="348"/>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4.3.</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b/>
                <w:sz w:val="18"/>
                <w:szCs w:val="18"/>
                <w:lang w:eastAsia="en-US"/>
              </w:rPr>
            </w:pPr>
            <w:r w:rsidRPr="000776C2">
              <w:rPr>
                <w:rFonts w:eastAsiaTheme="minorHAnsi" w:cstheme="minorHAnsi"/>
                <w:sz w:val="18"/>
                <w:szCs w:val="18"/>
                <w:lang w:eastAsia="en-US"/>
              </w:rPr>
              <w:t>Imeti morajo CE certifikat (Conformité Européene), izdan od pristojne institucije v EU.</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7"/>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4.4.</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Ponudbi morajo biti priloženi vsi varnostni listi za reagente.</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4.5.</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 xml:space="preserve">Ponudnik </w:t>
            </w:r>
            <w:r w:rsidR="00B86708" w:rsidRPr="00B86708">
              <w:rPr>
                <w:rFonts w:eastAsiaTheme="minorHAnsi" w:cstheme="minorHAnsi"/>
                <w:sz w:val="18"/>
                <w:szCs w:val="18"/>
                <w:lang w:eastAsia="en-US"/>
              </w:rPr>
              <w:t xml:space="preserve">mora ponudbi priložiti </w:t>
            </w:r>
            <w:r w:rsidRPr="000776C2">
              <w:rPr>
                <w:rFonts w:eastAsiaTheme="minorHAnsi" w:cstheme="minorHAnsi"/>
                <w:sz w:val="18"/>
                <w:szCs w:val="18"/>
                <w:lang w:eastAsia="en-US"/>
              </w:rPr>
              <w:t>poročilo proizvajalca testov o izvedenih validacijah za vsak ponujeni test.</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4.6.</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b/>
                <w:sz w:val="18"/>
                <w:szCs w:val="18"/>
                <w:lang w:eastAsia="en-US"/>
              </w:rPr>
            </w:pPr>
            <w:r w:rsidRPr="000776C2">
              <w:rPr>
                <w:rFonts w:eastAsiaTheme="minorHAnsi" w:cstheme="minorHAnsi"/>
                <w:sz w:val="18"/>
                <w:szCs w:val="18"/>
                <w:lang w:eastAsia="en-US"/>
              </w:rPr>
              <w:t>Vsi reagenti, vključno z reagenti za izvajanje laboratorijskih kontrol, morajo biti označeni s črtno kodo, ali matrično kodo,…</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4.7.</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highlight w:val="yellow"/>
                <w:lang w:eastAsia="en-US"/>
              </w:rPr>
            </w:pPr>
            <w:r w:rsidRPr="000776C2">
              <w:rPr>
                <w:rFonts w:eastAsiaTheme="minorHAnsi" w:cstheme="minorHAnsi"/>
                <w:sz w:val="18"/>
                <w:szCs w:val="18"/>
                <w:lang w:eastAsia="en-US"/>
              </w:rPr>
              <w:t>Vsi reagenti in vzorci za izvajanje laboratorijskih kontrol morajo biti pripravljeni za takojšnjo uporabo, brez predhodne priprave reagenta (»ready to use«).</w:t>
            </w:r>
          </w:p>
        </w:tc>
        <w:tc>
          <w:tcPr>
            <w:tcW w:w="4819" w:type="dxa"/>
          </w:tcPr>
          <w:p w:rsidR="000776C2" w:rsidRPr="000776C2" w:rsidRDefault="000776C2" w:rsidP="000776C2">
            <w:pPr>
              <w:tabs>
                <w:tab w:val="left" w:pos="295"/>
              </w:tabs>
              <w:spacing w:after="0" w:line="240" w:lineRule="auto"/>
              <w:jc w:val="both"/>
              <w:rPr>
                <w:rFonts w:eastAsiaTheme="minorHAnsi" w:cs="Calibri"/>
                <w:b/>
                <w:color w:val="00B050"/>
                <w:sz w:val="20"/>
                <w:szCs w:val="28"/>
                <w:lang w:eastAsia="en-US"/>
              </w:rPr>
            </w:pPr>
          </w:p>
          <w:p w:rsidR="000776C2" w:rsidRPr="000776C2" w:rsidRDefault="000776C2" w:rsidP="000776C2">
            <w:pPr>
              <w:tabs>
                <w:tab w:val="left" w:pos="295"/>
              </w:tabs>
              <w:spacing w:after="0" w:line="240" w:lineRule="auto"/>
              <w:jc w:val="both"/>
              <w:rPr>
                <w:rFonts w:eastAsiaTheme="minorHAnsi" w:cs="Calibri"/>
                <w:color w:val="00B050"/>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4.8.</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Omogočeno mora biti testiranje vzorcev plazme (CPD, EDTA, heparin) ali seruma.</w:t>
            </w:r>
          </w:p>
        </w:tc>
        <w:tc>
          <w:tcPr>
            <w:tcW w:w="4819" w:type="dxa"/>
          </w:tcPr>
          <w:p w:rsidR="000776C2" w:rsidRPr="000776C2" w:rsidRDefault="000776C2" w:rsidP="000776C2">
            <w:pPr>
              <w:tabs>
                <w:tab w:val="left" w:pos="295"/>
              </w:tabs>
              <w:spacing w:after="0" w:line="240" w:lineRule="auto"/>
              <w:jc w:val="both"/>
              <w:rPr>
                <w:rFonts w:eastAsiaTheme="minorHAnsi" w:cs="Calibri"/>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lastRenderedPageBreak/>
              <w:t>4.9.1.</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AS mora omogočati procesiranje epruvet različnih velikosti in tipov.</w:t>
            </w:r>
            <w:r w:rsidR="00BE0BF4">
              <w:rPr>
                <w:rFonts w:eastAsiaTheme="minorHAnsi" w:cstheme="minorHAnsi"/>
                <w:sz w:val="18"/>
                <w:szCs w:val="18"/>
                <w:lang w:eastAsia="en-US"/>
              </w:rPr>
              <w:t xml:space="preserve"> </w:t>
            </w:r>
            <w:r w:rsidR="00BE0BF4" w:rsidRPr="00BE0BF4">
              <w:rPr>
                <w:rFonts w:eastAsiaTheme="minorHAnsi" w:cstheme="minorHAnsi"/>
                <w:sz w:val="18"/>
                <w:szCs w:val="18"/>
                <w:lang w:eastAsia="en-US"/>
              </w:rPr>
              <w:t xml:space="preserve">Ponudnik naj navede, </w:t>
            </w:r>
            <w:r w:rsidR="00BE0BF4">
              <w:rPr>
                <w:rFonts w:eastAsiaTheme="minorHAnsi" w:cstheme="minorHAnsi"/>
                <w:sz w:val="18"/>
                <w:szCs w:val="18"/>
                <w:lang w:eastAsia="en-US"/>
              </w:rPr>
              <w:t xml:space="preserve">ali obstaja </w:t>
            </w:r>
            <w:r w:rsidR="00BE0BF4" w:rsidRPr="00BE0BF4">
              <w:rPr>
                <w:sz w:val="18"/>
                <w:szCs w:val="18"/>
              </w:rPr>
              <w:t>možnost nalaganja epruvet različnih velikosti v isto stojalo</w:t>
            </w:r>
            <w:r w:rsidR="00BE0BF4">
              <w:rPr>
                <w:sz w:val="18"/>
                <w:szCs w:val="18"/>
              </w:rPr>
              <w:t>.</w:t>
            </w:r>
          </w:p>
        </w:tc>
        <w:tc>
          <w:tcPr>
            <w:tcW w:w="4819" w:type="dxa"/>
          </w:tcPr>
          <w:p w:rsidR="000776C2" w:rsidRPr="000776C2" w:rsidRDefault="000776C2" w:rsidP="000776C2">
            <w:pPr>
              <w:tabs>
                <w:tab w:val="left" w:pos="295"/>
              </w:tabs>
              <w:spacing w:after="0" w:line="240" w:lineRule="auto"/>
              <w:jc w:val="both"/>
              <w:rPr>
                <w:rFonts w:eastAsiaTheme="minorHAnsi" w:cs="Calibri"/>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 xml:space="preserve">4.9.2. </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8E1DB4">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Ponudnik naj navede, ali analizator omogoča testiranje mikroepruvet (vzorci krvi novor</w:t>
            </w:r>
            <w:r w:rsidR="00DC6130">
              <w:rPr>
                <w:rFonts w:eastAsiaTheme="minorHAnsi" w:cstheme="minorHAnsi"/>
                <w:sz w:val="18"/>
                <w:szCs w:val="18"/>
                <w:lang w:eastAsia="en-US"/>
              </w:rPr>
              <w:t xml:space="preserve">ojenčkov, dojenčkov,…) in ponudi ustrezne </w:t>
            </w:r>
            <w:r w:rsidRPr="000776C2">
              <w:rPr>
                <w:rFonts w:eastAsiaTheme="minorHAnsi" w:cstheme="minorHAnsi"/>
                <w:sz w:val="18"/>
                <w:szCs w:val="18"/>
                <w:lang w:eastAsia="en-US"/>
              </w:rPr>
              <w:t>nastavke za njihovo testiranje</w:t>
            </w:r>
            <w:r w:rsidR="00DD78D2">
              <w:rPr>
                <w:rFonts w:eastAsiaTheme="minorHAnsi" w:cstheme="minorHAnsi"/>
                <w:sz w:val="18"/>
                <w:szCs w:val="18"/>
                <w:lang w:eastAsia="en-US"/>
              </w:rPr>
              <w:t xml:space="preserve"> (v primeru, da analizator omogoča testiranje mikro</w:t>
            </w:r>
            <w:r w:rsidR="002C2FC0">
              <w:rPr>
                <w:rFonts w:eastAsiaTheme="minorHAnsi" w:cstheme="minorHAnsi"/>
                <w:sz w:val="18"/>
                <w:szCs w:val="18"/>
                <w:lang w:eastAsia="en-US"/>
              </w:rPr>
              <w:t>ep</w:t>
            </w:r>
            <w:r w:rsidR="00DD78D2">
              <w:rPr>
                <w:rFonts w:eastAsiaTheme="minorHAnsi" w:cstheme="minorHAnsi"/>
                <w:sz w:val="18"/>
                <w:szCs w:val="18"/>
                <w:lang w:eastAsia="en-US"/>
              </w:rPr>
              <w:t>ruvet).</w:t>
            </w:r>
          </w:p>
        </w:tc>
        <w:tc>
          <w:tcPr>
            <w:tcW w:w="4819" w:type="dxa"/>
          </w:tcPr>
          <w:p w:rsidR="000776C2" w:rsidRPr="000776C2" w:rsidRDefault="000776C2" w:rsidP="000776C2">
            <w:pPr>
              <w:tabs>
                <w:tab w:val="left" w:pos="295"/>
              </w:tabs>
              <w:spacing w:after="0" w:line="240" w:lineRule="auto"/>
              <w:jc w:val="both"/>
              <w:rPr>
                <w:rFonts w:eastAsiaTheme="minorHAnsi" w:cs="Calibri"/>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4.10.</w:t>
            </w:r>
          </w:p>
        </w:tc>
        <w:tc>
          <w:tcPr>
            <w:tcW w:w="4678" w:type="dxa"/>
            <w:gridSpan w:val="3"/>
            <w:tcBorders>
              <w:top w:val="single" w:sz="6" w:space="0" w:color="auto"/>
              <w:bottom w:val="single" w:sz="6" w:space="0" w:color="auto"/>
            </w:tcBorders>
            <w:shd w:val="clear" w:color="auto" w:fill="FFF0D5"/>
            <w:vAlign w:val="center"/>
          </w:tcPr>
          <w:p w:rsidR="000776C2" w:rsidRPr="000776C2" w:rsidRDefault="00270258" w:rsidP="008E1DB4">
            <w:pPr>
              <w:pStyle w:val="Pripombabesedilo"/>
              <w:spacing w:after="0"/>
              <w:jc w:val="both"/>
              <w:rPr>
                <w:rFonts w:cstheme="minorHAnsi"/>
                <w:sz w:val="18"/>
                <w:szCs w:val="18"/>
              </w:rPr>
            </w:pPr>
            <w:r w:rsidRPr="00D8377A">
              <w:rPr>
                <w:rFonts w:cstheme="minorHAnsi"/>
                <w:sz w:val="18"/>
                <w:szCs w:val="18"/>
              </w:rPr>
              <w:t>Ponudnik v ponudbi predloži podatke glede občutljivosti in specifičnosti ponujene tehnologije</w:t>
            </w:r>
            <w:r>
              <w:rPr>
                <w:rFonts w:cstheme="minorHAnsi"/>
                <w:sz w:val="18"/>
                <w:szCs w:val="18"/>
              </w:rPr>
              <w:t xml:space="preserve"> (tj. </w:t>
            </w:r>
            <w:r w:rsidRPr="00D8377A">
              <w:rPr>
                <w:rFonts w:cstheme="minorHAnsi"/>
                <w:sz w:val="18"/>
                <w:szCs w:val="18"/>
              </w:rPr>
              <w:t>najmanj 5 člankov oz. objav v stroko</w:t>
            </w:r>
            <w:r>
              <w:rPr>
                <w:rFonts w:cstheme="minorHAnsi"/>
                <w:sz w:val="18"/>
                <w:szCs w:val="18"/>
              </w:rPr>
              <w:t xml:space="preserve">vni literaturi, kongresih ipd., </w:t>
            </w:r>
            <w:r w:rsidRPr="00D8377A">
              <w:rPr>
                <w:rFonts w:cstheme="minorHAnsi"/>
                <w:sz w:val="18"/>
                <w:szCs w:val="18"/>
              </w:rPr>
              <w:t>spletne naslove</w:t>
            </w:r>
            <w:r>
              <w:rPr>
                <w:rFonts w:cstheme="minorHAnsi"/>
                <w:sz w:val="18"/>
                <w:szCs w:val="18"/>
              </w:rPr>
              <w:t>,</w:t>
            </w:r>
            <w:r w:rsidRPr="00D8377A">
              <w:rPr>
                <w:rFonts w:cstheme="minorHAnsi"/>
                <w:sz w:val="18"/>
                <w:szCs w:val="18"/>
              </w:rPr>
              <w:t xml:space="preserve"> iz katerih so razvidni </w:t>
            </w:r>
            <w:r>
              <w:rPr>
                <w:rFonts w:cstheme="minorHAnsi"/>
                <w:sz w:val="18"/>
                <w:szCs w:val="18"/>
              </w:rPr>
              <w:t xml:space="preserve">zahtevani podatki) oz. </w:t>
            </w:r>
            <w:r w:rsidR="000776C2" w:rsidRPr="000776C2">
              <w:rPr>
                <w:rFonts w:cstheme="minorHAnsi"/>
                <w:sz w:val="18"/>
                <w:szCs w:val="18"/>
              </w:rPr>
              <w:t xml:space="preserve">podatke glede ujemanja rezultatov, pridobljenih s ponujeno tehnologijo, v primerjavi z drugimi tehnologijami (CAT): predvsem za določitev krvnih skupin ABO in RhD, presejalnega testiranja na prisotnost iregularnih eritrocitnih protiteles ter navzkrižnega preizkusa, po možnosti tudi za ostale teste. </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4.11.</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A64338">
            <w:pPr>
              <w:shd w:val="clear" w:color="auto" w:fill="FFF0D5"/>
              <w:tabs>
                <w:tab w:val="left" w:pos="295"/>
              </w:tabs>
              <w:spacing w:after="120" w:line="240" w:lineRule="auto"/>
              <w:jc w:val="both"/>
              <w:rPr>
                <w:rFonts w:eastAsiaTheme="minorHAnsi" w:cstheme="minorHAnsi"/>
                <w:sz w:val="18"/>
                <w:szCs w:val="18"/>
                <w:lang w:eastAsia="en-US"/>
              </w:rPr>
            </w:pPr>
            <w:r w:rsidRPr="000776C2">
              <w:rPr>
                <w:rFonts w:eastAsiaTheme="minorHAnsi" w:cstheme="minorHAnsi"/>
                <w:sz w:val="18"/>
                <w:szCs w:val="18"/>
                <w:lang w:eastAsia="en-US"/>
              </w:rPr>
              <w:t>Ponudba mora vsebovati vse potrebne reagente in potrošni material za izvedbo testov glede na letni plan, naveden na koncu teh specifikacij (</w:t>
            </w:r>
            <w:r w:rsidR="006E5EC1">
              <w:rPr>
                <w:rFonts w:eastAsiaTheme="minorHAnsi" w:cstheme="minorHAnsi"/>
                <w:sz w:val="18"/>
                <w:szCs w:val="18"/>
                <w:lang w:eastAsia="en-US"/>
              </w:rPr>
              <w:t>»</w:t>
            </w:r>
            <w:r w:rsidRPr="000776C2">
              <w:rPr>
                <w:rFonts w:eastAsiaTheme="minorHAnsi" w:cstheme="minorHAnsi"/>
                <w:sz w:val="18"/>
                <w:szCs w:val="18"/>
                <w:lang w:eastAsia="en-US"/>
              </w:rPr>
              <w:t>Dodatni opis</w:t>
            </w:r>
            <w:r w:rsidR="006E5EC1">
              <w:rPr>
                <w:rFonts w:eastAsiaTheme="minorHAnsi" w:cstheme="minorHAnsi"/>
                <w:sz w:val="18"/>
                <w:szCs w:val="18"/>
                <w:lang w:eastAsia="en-US"/>
              </w:rPr>
              <w:t>«</w:t>
            </w:r>
            <w:r w:rsidRPr="000776C2">
              <w:rPr>
                <w:rFonts w:eastAsiaTheme="minorHAnsi" w:cstheme="minorHAnsi"/>
                <w:sz w:val="18"/>
                <w:szCs w:val="18"/>
                <w:lang w:eastAsia="en-US"/>
              </w:rPr>
              <w:t xml:space="preserve">, </w:t>
            </w:r>
            <w:r w:rsidR="006E5EC1">
              <w:rPr>
                <w:rFonts w:eastAsiaTheme="minorHAnsi" w:cstheme="minorHAnsi"/>
                <w:sz w:val="18"/>
                <w:szCs w:val="18"/>
                <w:lang w:eastAsia="en-US"/>
              </w:rPr>
              <w:t>»</w:t>
            </w:r>
            <w:r w:rsidR="009A0C73">
              <w:rPr>
                <w:rFonts w:eastAsiaTheme="minorHAnsi" w:cstheme="minorHAnsi"/>
                <w:sz w:val="18"/>
                <w:szCs w:val="18"/>
                <w:lang w:eastAsia="en-US"/>
              </w:rPr>
              <w:t>Potek dela</w:t>
            </w:r>
            <w:r w:rsidR="006E5EC1">
              <w:rPr>
                <w:rFonts w:eastAsiaTheme="minorHAnsi" w:cstheme="minorHAnsi"/>
                <w:sz w:val="18"/>
                <w:szCs w:val="18"/>
                <w:lang w:eastAsia="en-US"/>
              </w:rPr>
              <w:t>«</w:t>
            </w:r>
            <w:r w:rsidRPr="000776C2">
              <w:rPr>
                <w:rFonts w:eastAsiaTheme="minorHAnsi" w:cstheme="minorHAnsi"/>
                <w:sz w:val="18"/>
                <w:szCs w:val="18"/>
                <w:lang w:eastAsia="en-US"/>
              </w:rPr>
              <w:t>), vključno z reagenti in potrošnim materialom za potrebe testiranja vzorcev za izvedbo laboratorijskih kontrol, ponovitev, razreševalnega testiranja.</w:t>
            </w:r>
          </w:p>
          <w:p w:rsidR="000776C2" w:rsidRPr="000776C2" w:rsidRDefault="000776C2" w:rsidP="000776C2">
            <w:pPr>
              <w:shd w:val="clear" w:color="auto" w:fill="FFF0D5"/>
              <w:tabs>
                <w:tab w:val="left" w:pos="295"/>
              </w:tabs>
              <w:spacing w:after="0" w:line="240" w:lineRule="auto"/>
              <w:jc w:val="both"/>
              <w:rPr>
                <w:rFonts w:eastAsiaTheme="minorHAnsi" w:cstheme="minorHAnsi"/>
                <w:b/>
                <w:sz w:val="18"/>
                <w:szCs w:val="18"/>
                <w:lang w:eastAsia="en-US"/>
              </w:rPr>
            </w:pPr>
            <w:r w:rsidRPr="000776C2">
              <w:rPr>
                <w:rFonts w:eastAsiaTheme="minorHAnsi" w:cstheme="minorHAnsi"/>
                <w:sz w:val="18"/>
                <w:szCs w:val="18"/>
                <w:lang w:eastAsia="en-US"/>
              </w:rPr>
              <w:t>Izračun t.i. (angl.)</w:t>
            </w:r>
            <w:r w:rsidRPr="000776C2">
              <w:rPr>
                <w:rFonts w:eastAsiaTheme="minorHAnsi" w:cstheme="minorHAnsi"/>
                <w:i/>
                <w:sz w:val="18"/>
                <w:szCs w:val="18"/>
                <w:lang w:eastAsia="en-US"/>
              </w:rPr>
              <w:t xml:space="preserve"> Reagent Utilization Factor</w:t>
            </w:r>
            <w:r w:rsidRPr="000776C2">
              <w:rPr>
                <w:rFonts w:eastAsiaTheme="minorHAnsi" w:cstheme="minorHAnsi"/>
                <w:sz w:val="18"/>
                <w:szCs w:val="18"/>
                <w:lang w:eastAsia="en-US"/>
              </w:rPr>
              <w:t xml:space="preserve"> (RUF pripravi dobavitelj:</w:t>
            </w:r>
          </w:p>
          <w:p w:rsidR="000776C2" w:rsidRPr="000776C2" w:rsidRDefault="000776C2" w:rsidP="000776C2">
            <w:pPr>
              <w:numPr>
                <w:ilvl w:val="0"/>
                <w:numId w:val="6"/>
              </w:numPr>
              <w:shd w:val="clear" w:color="auto" w:fill="FFF0D5"/>
              <w:tabs>
                <w:tab w:val="left" w:pos="295"/>
              </w:tabs>
              <w:spacing w:after="0" w:line="240" w:lineRule="auto"/>
              <w:contextualSpacing/>
              <w:jc w:val="both"/>
              <w:rPr>
                <w:rFonts w:eastAsiaTheme="minorHAnsi" w:cstheme="minorHAnsi"/>
                <w:sz w:val="18"/>
                <w:szCs w:val="18"/>
                <w:lang w:eastAsia="en-US"/>
              </w:rPr>
            </w:pPr>
            <w:r w:rsidRPr="000776C2">
              <w:rPr>
                <w:rFonts w:eastAsiaTheme="minorHAnsi"/>
                <w:sz w:val="18"/>
                <w:szCs w:val="18"/>
                <w:lang w:eastAsia="en-US"/>
              </w:rPr>
              <w:t>Izračun porabe potrebnih količin reagentov glede na obseg dela in delovne tokove opisane pod »Dodatni opis«</w:t>
            </w:r>
            <w:r w:rsidR="008B4745">
              <w:rPr>
                <w:rFonts w:eastAsiaTheme="minorHAnsi"/>
                <w:sz w:val="18"/>
                <w:szCs w:val="18"/>
                <w:lang w:eastAsia="en-US"/>
              </w:rPr>
              <w:t>, »Potek dela«</w:t>
            </w:r>
            <w:r w:rsidRPr="000776C2">
              <w:rPr>
                <w:rFonts w:eastAsiaTheme="minorHAnsi"/>
                <w:sz w:val="18"/>
                <w:szCs w:val="18"/>
                <w:lang w:eastAsia="en-US"/>
              </w:rPr>
              <w:t xml:space="preserve"> in preračunano za potrebe enega leta.</w:t>
            </w:r>
          </w:p>
          <w:p w:rsidR="000776C2" w:rsidRPr="000776C2" w:rsidRDefault="000776C2" w:rsidP="000776C2">
            <w:pPr>
              <w:numPr>
                <w:ilvl w:val="0"/>
                <w:numId w:val="6"/>
              </w:numPr>
              <w:shd w:val="clear" w:color="auto" w:fill="FFF0D5"/>
              <w:tabs>
                <w:tab w:val="left" w:pos="295"/>
              </w:tabs>
              <w:spacing w:after="0" w:line="240" w:lineRule="auto"/>
              <w:contextualSpacing/>
              <w:jc w:val="both"/>
              <w:rPr>
                <w:rFonts w:eastAsiaTheme="minorHAnsi" w:cstheme="minorHAnsi"/>
                <w:sz w:val="18"/>
                <w:szCs w:val="18"/>
                <w:lang w:eastAsia="en-US"/>
              </w:rPr>
            </w:pPr>
            <w:r w:rsidRPr="000776C2">
              <w:rPr>
                <w:rFonts w:eastAsiaTheme="minorHAnsi"/>
                <w:sz w:val="18"/>
                <w:szCs w:val="18"/>
                <w:lang w:eastAsia="en-US"/>
              </w:rPr>
              <w:t>Izračun porabe potrošnega materiala (diluentov, raztopin, čistil, tipsov, posodic,vrečk, ….) glede na obseg dela in delovne tokove opisane pod »Dodatni opis«</w:t>
            </w:r>
            <w:r w:rsidR="001A1512">
              <w:rPr>
                <w:rFonts w:eastAsiaTheme="minorHAnsi"/>
                <w:sz w:val="18"/>
                <w:szCs w:val="18"/>
                <w:lang w:eastAsia="en-US"/>
              </w:rPr>
              <w:t>, »Potek dela«</w:t>
            </w:r>
            <w:r w:rsidRPr="000776C2">
              <w:rPr>
                <w:rFonts w:eastAsiaTheme="minorHAnsi"/>
                <w:sz w:val="18"/>
                <w:szCs w:val="18"/>
                <w:lang w:eastAsia="en-US"/>
              </w:rPr>
              <w:t xml:space="preserve"> in preračunano za potrebe enega leta.</w:t>
            </w:r>
          </w:p>
          <w:p w:rsidR="000776C2" w:rsidRPr="000776C2" w:rsidRDefault="000776C2" w:rsidP="00043081">
            <w:pPr>
              <w:numPr>
                <w:ilvl w:val="0"/>
                <w:numId w:val="6"/>
              </w:numPr>
              <w:tabs>
                <w:tab w:val="left" w:pos="295"/>
              </w:tabs>
              <w:spacing w:after="0" w:line="240" w:lineRule="auto"/>
              <w:contextualSpacing/>
              <w:rPr>
                <w:rFonts w:eastAsiaTheme="minorHAnsi" w:cstheme="minorHAnsi"/>
                <w:color w:val="00B050"/>
                <w:sz w:val="18"/>
                <w:szCs w:val="18"/>
                <w:lang w:eastAsia="en-US"/>
              </w:rPr>
            </w:pPr>
            <w:r w:rsidRPr="000776C2">
              <w:rPr>
                <w:rFonts w:eastAsiaTheme="minorHAnsi"/>
                <w:sz w:val="18"/>
                <w:szCs w:val="18"/>
                <w:lang w:eastAsia="en-US"/>
              </w:rPr>
              <w:t>Izračun porabe kontrolnih vzorcev</w:t>
            </w:r>
            <w:r w:rsidR="00043081">
              <w:rPr>
                <w:rFonts w:eastAsiaTheme="minorHAnsi"/>
                <w:sz w:val="18"/>
                <w:szCs w:val="18"/>
                <w:lang w:eastAsia="en-US"/>
              </w:rPr>
              <w:t xml:space="preserve"> </w:t>
            </w:r>
            <w:r w:rsidRPr="000776C2">
              <w:rPr>
                <w:rFonts w:eastAsiaTheme="minorHAnsi"/>
                <w:sz w:val="18"/>
                <w:szCs w:val="18"/>
                <w:lang w:eastAsia="en-US"/>
              </w:rPr>
              <w:t>/</w:t>
            </w:r>
            <w:r w:rsidR="00043081">
              <w:rPr>
                <w:rFonts w:eastAsiaTheme="minorHAnsi"/>
                <w:sz w:val="18"/>
                <w:szCs w:val="18"/>
                <w:lang w:eastAsia="en-US"/>
              </w:rPr>
              <w:t xml:space="preserve"> </w:t>
            </w:r>
            <w:r w:rsidRPr="000776C2">
              <w:rPr>
                <w:rFonts w:eastAsiaTheme="minorHAnsi"/>
                <w:sz w:val="18"/>
                <w:szCs w:val="18"/>
                <w:lang w:eastAsia="en-US"/>
              </w:rPr>
              <w:t>reagentov glede na obseg dela in delovne tokove opisane pod »Dodatni opis«</w:t>
            </w:r>
            <w:r w:rsidR="008F4853">
              <w:rPr>
                <w:rFonts w:eastAsiaTheme="minorHAnsi"/>
                <w:sz w:val="18"/>
                <w:szCs w:val="18"/>
                <w:lang w:eastAsia="en-US"/>
              </w:rPr>
              <w:t>, »Potek dela«</w:t>
            </w:r>
            <w:r w:rsidRPr="000776C2">
              <w:rPr>
                <w:rFonts w:eastAsiaTheme="minorHAnsi"/>
                <w:sz w:val="18"/>
                <w:szCs w:val="18"/>
                <w:lang w:eastAsia="en-US"/>
              </w:rPr>
              <w:t xml:space="preserve"> in preračunano za potrebe enega leta.</w:t>
            </w:r>
          </w:p>
        </w:tc>
        <w:tc>
          <w:tcPr>
            <w:tcW w:w="4819" w:type="dxa"/>
          </w:tcPr>
          <w:p w:rsidR="000776C2" w:rsidRPr="000776C2" w:rsidRDefault="000776C2" w:rsidP="000776C2">
            <w:pPr>
              <w:tabs>
                <w:tab w:val="left" w:pos="295"/>
              </w:tabs>
              <w:spacing w:after="0" w:line="240" w:lineRule="auto"/>
              <w:jc w:val="both"/>
              <w:rPr>
                <w:rFonts w:eastAsiaTheme="minorHAnsi" w:cs="Calibri"/>
                <w:b/>
                <w:color w:val="00B050"/>
                <w:sz w:val="20"/>
                <w:szCs w:val="28"/>
                <w:lang w:eastAsia="en-US"/>
              </w:rPr>
            </w:pPr>
          </w:p>
          <w:p w:rsidR="000776C2" w:rsidRPr="000776C2" w:rsidRDefault="000776C2" w:rsidP="000776C2">
            <w:pPr>
              <w:tabs>
                <w:tab w:val="left" w:pos="295"/>
              </w:tabs>
              <w:spacing w:after="0" w:line="240" w:lineRule="auto"/>
              <w:jc w:val="both"/>
              <w:rPr>
                <w:rFonts w:eastAsiaTheme="minorHAnsi" w:cs="Calibri"/>
                <w:b/>
                <w:color w:val="00B050"/>
                <w:sz w:val="20"/>
                <w:szCs w:val="28"/>
                <w:lang w:eastAsia="en-US"/>
              </w:rPr>
            </w:pPr>
          </w:p>
          <w:p w:rsidR="000776C2" w:rsidRPr="000776C2" w:rsidRDefault="000776C2" w:rsidP="000776C2">
            <w:pPr>
              <w:tabs>
                <w:tab w:val="left" w:pos="295"/>
              </w:tabs>
              <w:spacing w:after="0" w:line="240" w:lineRule="auto"/>
              <w:jc w:val="both"/>
              <w:rPr>
                <w:rFonts w:eastAsiaTheme="minorHAnsi" w:cs="Calibri"/>
                <w:b/>
                <w:color w:val="00B050"/>
                <w:sz w:val="20"/>
                <w:szCs w:val="28"/>
                <w:lang w:eastAsia="en-US"/>
              </w:rPr>
            </w:pPr>
          </w:p>
          <w:p w:rsidR="000776C2" w:rsidRPr="000776C2" w:rsidRDefault="000776C2" w:rsidP="000776C2">
            <w:pPr>
              <w:tabs>
                <w:tab w:val="left" w:pos="295"/>
              </w:tabs>
              <w:spacing w:after="0" w:line="240" w:lineRule="auto"/>
              <w:jc w:val="both"/>
              <w:rPr>
                <w:rFonts w:eastAsiaTheme="minorHAnsi" w:cs="Calibri"/>
                <w:b/>
                <w:color w:val="00B050"/>
                <w:sz w:val="20"/>
                <w:szCs w:val="28"/>
                <w:lang w:eastAsia="en-US"/>
              </w:rPr>
            </w:pPr>
          </w:p>
          <w:p w:rsidR="000776C2" w:rsidRPr="000776C2" w:rsidRDefault="000776C2" w:rsidP="000776C2">
            <w:pPr>
              <w:tabs>
                <w:tab w:val="left" w:pos="295"/>
              </w:tabs>
              <w:spacing w:after="0" w:line="240" w:lineRule="auto"/>
              <w:jc w:val="both"/>
              <w:rPr>
                <w:rFonts w:eastAsiaTheme="minorHAnsi" w:cs="Calibri"/>
                <w:b/>
                <w:color w:val="00B050"/>
                <w:sz w:val="20"/>
                <w:szCs w:val="28"/>
                <w:lang w:eastAsia="en-US"/>
              </w:rPr>
            </w:pPr>
          </w:p>
          <w:p w:rsidR="000776C2" w:rsidRPr="000776C2" w:rsidRDefault="000776C2" w:rsidP="000776C2">
            <w:pPr>
              <w:tabs>
                <w:tab w:val="left" w:pos="295"/>
              </w:tabs>
              <w:spacing w:after="0" w:line="240" w:lineRule="auto"/>
              <w:jc w:val="both"/>
              <w:rPr>
                <w:rFonts w:eastAsiaTheme="minorHAnsi" w:cs="Calibri"/>
                <w:b/>
                <w:color w:val="00B050"/>
                <w:sz w:val="20"/>
                <w:szCs w:val="28"/>
                <w:lang w:eastAsia="en-US"/>
              </w:rPr>
            </w:pPr>
          </w:p>
          <w:p w:rsidR="000776C2" w:rsidRPr="000776C2" w:rsidRDefault="000776C2" w:rsidP="000776C2">
            <w:pPr>
              <w:tabs>
                <w:tab w:val="left" w:pos="295"/>
              </w:tabs>
              <w:spacing w:after="0" w:line="240" w:lineRule="auto"/>
              <w:jc w:val="both"/>
              <w:rPr>
                <w:rFonts w:eastAsiaTheme="minorHAnsi" w:cs="Calibri"/>
                <w:b/>
                <w:color w:val="00B050"/>
                <w:sz w:val="20"/>
                <w:szCs w:val="28"/>
                <w:lang w:eastAsia="en-US"/>
              </w:rPr>
            </w:pPr>
          </w:p>
          <w:p w:rsidR="000776C2" w:rsidRPr="000776C2" w:rsidRDefault="000776C2" w:rsidP="000776C2">
            <w:pPr>
              <w:tabs>
                <w:tab w:val="left" w:pos="295"/>
              </w:tabs>
              <w:spacing w:after="0" w:line="240" w:lineRule="auto"/>
              <w:jc w:val="both"/>
              <w:rPr>
                <w:rFonts w:eastAsiaTheme="minorHAnsi" w:cs="Calibri"/>
                <w:b/>
                <w:color w:val="00B050"/>
                <w:sz w:val="20"/>
                <w:szCs w:val="28"/>
                <w:lang w:eastAsia="en-US"/>
              </w:rPr>
            </w:pPr>
          </w:p>
          <w:p w:rsidR="000776C2" w:rsidRPr="000776C2" w:rsidRDefault="000776C2" w:rsidP="000776C2">
            <w:pPr>
              <w:tabs>
                <w:tab w:val="left" w:pos="295"/>
              </w:tabs>
              <w:spacing w:after="0" w:line="240" w:lineRule="auto"/>
              <w:jc w:val="both"/>
              <w:rPr>
                <w:rFonts w:eastAsiaTheme="minorHAnsi" w:cs="Calibri"/>
                <w:b/>
                <w:color w:val="00B050"/>
                <w:sz w:val="20"/>
                <w:szCs w:val="28"/>
                <w:lang w:eastAsia="en-US"/>
              </w:rPr>
            </w:pPr>
          </w:p>
          <w:p w:rsidR="000776C2" w:rsidRPr="000776C2" w:rsidRDefault="000776C2" w:rsidP="000776C2">
            <w:pPr>
              <w:tabs>
                <w:tab w:val="left" w:pos="295"/>
              </w:tabs>
              <w:spacing w:after="0" w:line="240" w:lineRule="auto"/>
              <w:jc w:val="both"/>
              <w:rPr>
                <w:rFonts w:eastAsiaTheme="minorHAnsi" w:cs="Calibri"/>
                <w:b/>
                <w:color w:val="00B050"/>
                <w:sz w:val="20"/>
                <w:szCs w:val="28"/>
                <w:lang w:eastAsia="en-US"/>
              </w:rPr>
            </w:pPr>
          </w:p>
          <w:p w:rsidR="000776C2" w:rsidRPr="000776C2" w:rsidRDefault="000776C2" w:rsidP="000776C2">
            <w:pPr>
              <w:tabs>
                <w:tab w:val="left" w:pos="295"/>
              </w:tabs>
              <w:spacing w:after="0" w:line="240" w:lineRule="auto"/>
              <w:jc w:val="both"/>
              <w:rPr>
                <w:rFonts w:eastAsiaTheme="minorHAnsi" w:cs="Calibri"/>
                <w:b/>
                <w:color w:val="00B050"/>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EB114E" w:rsidRDefault="000776C2" w:rsidP="000776C2">
            <w:pPr>
              <w:spacing w:after="0" w:line="240" w:lineRule="auto"/>
              <w:jc w:val="both"/>
              <w:rPr>
                <w:rFonts w:eastAsiaTheme="minorHAnsi" w:cs="Calibri"/>
                <w:b/>
                <w:sz w:val="20"/>
                <w:szCs w:val="20"/>
                <w:lang w:eastAsia="en-US"/>
              </w:rPr>
            </w:pPr>
            <w:r w:rsidRPr="00EB114E">
              <w:rPr>
                <w:rFonts w:eastAsiaTheme="minorHAnsi" w:cs="Calibri"/>
                <w:b/>
                <w:sz w:val="20"/>
                <w:szCs w:val="20"/>
                <w:lang w:eastAsia="en-US"/>
              </w:rPr>
              <w:t>4.12.</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43081">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 xml:space="preserve">AS </w:t>
            </w:r>
            <w:r w:rsidR="00043081">
              <w:rPr>
                <w:rFonts w:eastAsiaTheme="minorHAnsi" w:cstheme="minorHAnsi"/>
                <w:sz w:val="18"/>
                <w:szCs w:val="18"/>
                <w:lang w:eastAsia="en-US"/>
              </w:rPr>
              <w:t xml:space="preserve">(oz. analizatorji) </w:t>
            </w:r>
            <w:r w:rsidRPr="000776C2">
              <w:rPr>
                <w:rFonts w:eastAsiaTheme="minorHAnsi" w:cstheme="minorHAnsi"/>
                <w:sz w:val="18"/>
                <w:szCs w:val="18"/>
                <w:lang w:eastAsia="en-US"/>
              </w:rPr>
              <w:t>naj omogoča hrambo in nalaganje večjih količin materiala pred začetkom dela</w:t>
            </w:r>
            <w:r w:rsidR="007907D1">
              <w:rPr>
                <w:rFonts w:eastAsiaTheme="minorHAnsi" w:cstheme="minorHAnsi"/>
                <w:sz w:val="18"/>
                <w:szCs w:val="18"/>
                <w:lang w:eastAsia="en-US"/>
              </w:rPr>
              <w:t>, z možnostjo večdnevnega hranjenja v analizatorju</w:t>
            </w:r>
            <w:r w:rsidR="00043081">
              <w:rPr>
                <w:rFonts w:eastAsiaTheme="minorHAnsi" w:cstheme="minorHAnsi"/>
                <w:sz w:val="18"/>
                <w:szCs w:val="18"/>
                <w:lang w:eastAsia="en-US"/>
              </w:rPr>
              <w:t xml:space="preserve"> (ponudnik naj navede, koliko dni se lahko reagenti hranijo v analizatorju)</w:t>
            </w:r>
            <w:r w:rsidR="007907D1">
              <w:rPr>
                <w:rFonts w:eastAsiaTheme="minorHAnsi" w:cstheme="minorHAnsi"/>
                <w:sz w:val="18"/>
                <w:szCs w:val="18"/>
                <w:lang w:eastAsia="en-US"/>
              </w:rPr>
              <w:t>, kot tudi sprotnega nalaganja reagentov po potrebi, medtem</w:t>
            </w:r>
            <w:r w:rsidRPr="000776C2">
              <w:rPr>
                <w:rFonts w:eastAsiaTheme="minorHAnsi" w:cstheme="minorHAnsi"/>
                <w:sz w:val="18"/>
                <w:szCs w:val="18"/>
                <w:lang w:eastAsia="en-US"/>
              </w:rPr>
              <w:t xml:space="preserve"> ko aparat dela (»</w:t>
            </w:r>
            <w:r w:rsidRPr="000776C2">
              <w:rPr>
                <w:rFonts w:eastAsiaTheme="minorHAnsi" w:cstheme="minorHAnsi"/>
                <w:i/>
                <w:sz w:val="18"/>
                <w:szCs w:val="18"/>
                <w:lang w:eastAsia="en-US"/>
              </w:rPr>
              <w:t>Continuous Load</w:t>
            </w:r>
            <w:r w:rsidRPr="000776C2">
              <w:rPr>
                <w:rFonts w:eastAsiaTheme="minorHAnsi" w:cstheme="minorHAnsi"/>
                <w:sz w:val="18"/>
                <w:szCs w:val="18"/>
                <w:lang w:eastAsia="en-US"/>
              </w:rPr>
              <w:t>«).</w:t>
            </w:r>
            <w:r w:rsidR="00043081">
              <w:rPr>
                <w:rFonts w:eastAsiaTheme="minorHAnsi" w:cstheme="minorHAnsi"/>
                <w:sz w:val="18"/>
                <w:szCs w:val="18"/>
                <w:lang w:eastAsia="en-US"/>
              </w:rPr>
              <w:t xml:space="preserve"> Ponudnik naj navede, ali analizator pred pričetkom testiranja izvede kontrolo kakovosti reagenčnih kartic in kaj ta kontrola zajema.</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4.13.</w:t>
            </w:r>
          </w:p>
        </w:tc>
        <w:tc>
          <w:tcPr>
            <w:tcW w:w="4678" w:type="dxa"/>
            <w:gridSpan w:val="3"/>
            <w:tcBorders>
              <w:top w:val="single" w:sz="6" w:space="0" w:color="auto"/>
              <w:bottom w:val="single" w:sz="6" w:space="0" w:color="auto"/>
            </w:tcBorders>
            <w:shd w:val="clear" w:color="auto" w:fill="FFF0D5"/>
            <w:vAlign w:val="center"/>
          </w:tcPr>
          <w:p w:rsidR="00EB114E" w:rsidRPr="000776C2" w:rsidRDefault="00EB114E" w:rsidP="000776C2">
            <w:pPr>
              <w:tabs>
                <w:tab w:val="left" w:pos="295"/>
              </w:tabs>
              <w:spacing w:after="0" w:line="240" w:lineRule="auto"/>
              <w:jc w:val="both"/>
              <w:rPr>
                <w:rFonts w:eastAsiaTheme="minorHAnsi" w:cstheme="minorHAnsi"/>
                <w:sz w:val="18"/>
                <w:szCs w:val="18"/>
                <w:lang w:eastAsia="en-US"/>
              </w:rPr>
            </w:pPr>
            <w:r w:rsidRPr="00EB114E">
              <w:rPr>
                <w:rFonts w:eastAsiaTheme="minorHAnsi" w:cstheme="minorHAnsi"/>
                <w:sz w:val="18"/>
                <w:szCs w:val="18"/>
                <w:lang w:eastAsia="en-US"/>
              </w:rPr>
              <w:t>Reagenti in potrošni material (npr. diluenti, čistilne tekočine,…) morajo ustrezati okoljevarstvenim kriterijem, veljavnim v Republiki Sloveniji, tako, da je možno njihovo enostavno odstranjevanje. Potencialni dobavitelj mora glede načina varnega odstranjevanja odpadnih tekočin oz. odpadkov predložiti ustrezna dokazila. V kolikor je narava odpadnih tekočin takšna, da jih je potrebno odstranjevati pod posebnim režimom, mora potencialni dobavitelj v ponudbo vključiti tudi varno odstranjevanje odpadnih tekočin</w:t>
            </w:r>
            <w:r>
              <w:rPr>
                <w:rFonts w:eastAsiaTheme="minorHAnsi" w:cstheme="minorHAnsi"/>
                <w:sz w:val="18"/>
                <w:szCs w:val="18"/>
                <w:lang w:eastAsia="en-US"/>
              </w:rPr>
              <w:t>.</w:t>
            </w:r>
          </w:p>
        </w:tc>
        <w:tc>
          <w:tcPr>
            <w:tcW w:w="4819" w:type="dxa"/>
          </w:tcPr>
          <w:p w:rsidR="000776C2" w:rsidRPr="000776C2" w:rsidRDefault="000776C2" w:rsidP="000776C2">
            <w:pPr>
              <w:tabs>
                <w:tab w:val="left" w:pos="295"/>
              </w:tabs>
              <w:spacing w:after="0" w:line="240" w:lineRule="auto"/>
              <w:jc w:val="both"/>
              <w:rPr>
                <w:rFonts w:eastAsiaTheme="minorHAnsi" w:cs="Calibri"/>
                <w:b/>
                <w:color w:val="00B050"/>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lastRenderedPageBreak/>
              <w:t>4.14.</w:t>
            </w:r>
          </w:p>
        </w:tc>
        <w:tc>
          <w:tcPr>
            <w:tcW w:w="4678" w:type="dxa"/>
            <w:gridSpan w:val="3"/>
            <w:tcBorders>
              <w:top w:val="single" w:sz="6" w:space="0" w:color="auto"/>
              <w:bottom w:val="single" w:sz="6" w:space="0" w:color="auto"/>
            </w:tcBorders>
            <w:shd w:val="clear" w:color="auto" w:fill="FFF0D5"/>
            <w:vAlign w:val="center"/>
          </w:tcPr>
          <w:p w:rsidR="00416250" w:rsidRPr="00416250" w:rsidRDefault="00416250" w:rsidP="00416250">
            <w:pPr>
              <w:tabs>
                <w:tab w:val="left" w:pos="295"/>
              </w:tabs>
              <w:spacing w:after="120" w:line="240" w:lineRule="auto"/>
              <w:jc w:val="both"/>
              <w:rPr>
                <w:rFonts w:eastAsiaTheme="minorHAnsi" w:cstheme="minorHAnsi"/>
                <w:sz w:val="18"/>
                <w:szCs w:val="18"/>
                <w:lang w:eastAsia="en-US"/>
              </w:rPr>
            </w:pPr>
            <w:r w:rsidRPr="00416250">
              <w:rPr>
                <w:rFonts w:eastAsiaTheme="minorHAnsi" w:cstheme="minorHAnsi"/>
                <w:sz w:val="18"/>
                <w:szCs w:val="18"/>
                <w:lang w:eastAsia="en-US"/>
              </w:rPr>
              <w:t>Naročanje reagentov bo pisno, po potrebi, predvidoma enkrat mesečno z dobavnim rokom do 15 dni po oddanem pisnem naročilu.</w:t>
            </w:r>
          </w:p>
          <w:p w:rsidR="00416250" w:rsidRPr="000776C2" w:rsidRDefault="00416250" w:rsidP="00416250">
            <w:pPr>
              <w:tabs>
                <w:tab w:val="left" w:pos="295"/>
              </w:tabs>
              <w:spacing w:after="0" w:line="240" w:lineRule="auto"/>
              <w:jc w:val="both"/>
              <w:rPr>
                <w:rFonts w:eastAsiaTheme="minorHAnsi" w:cstheme="minorHAnsi"/>
                <w:sz w:val="18"/>
                <w:szCs w:val="18"/>
                <w:lang w:eastAsia="en-US"/>
              </w:rPr>
            </w:pPr>
            <w:r w:rsidRPr="00416250">
              <w:rPr>
                <w:rFonts w:eastAsiaTheme="minorHAnsi" w:cstheme="minorHAnsi"/>
                <w:sz w:val="18"/>
                <w:szCs w:val="18"/>
                <w:lang w:eastAsia="en-US"/>
              </w:rPr>
              <w:t>Vsaki dobavljeni novi seriji reagentov mora biti priložen analizni certifikat, ali navedena spletna stran, kjer je analizni cerifikat dostopen.</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4.15.</w:t>
            </w:r>
          </w:p>
        </w:tc>
        <w:tc>
          <w:tcPr>
            <w:tcW w:w="4678" w:type="dxa"/>
            <w:gridSpan w:val="3"/>
            <w:tcBorders>
              <w:top w:val="single" w:sz="6" w:space="0" w:color="auto"/>
              <w:bottom w:val="single" w:sz="6" w:space="0" w:color="auto"/>
            </w:tcBorders>
            <w:shd w:val="clear" w:color="auto" w:fill="FFF0D5"/>
            <w:vAlign w:val="center"/>
          </w:tcPr>
          <w:p w:rsidR="000776C2" w:rsidRPr="00416250" w:rsidRDefault="000776C2" w:rsidP="00416250">
            <w:pPr>
              <w:tabs>
                <w:tab w:val="left" w:pos="295"/>
              </w:tabs>
              <w:spacing w:after="120" w:line="240" w:lineRule="auto"/>
              <w:jc w:val="both"/>
              <w:rPr>
                <w:rFonts w:eastAsiaTheme="minorHAnsi" w:cstheme="minorHAnsi"/>
                <w:sz w:val="18"/>
                <w:szCs w:val="18"/>
                <w:lang w:eastAsia="en-US"/>
              </w:rPr>
            </w:pPr>
            <w:r w:rsidRPr="000776C2">
              <w:rPr>
                <w:rFonts w:eastAsiaTheme="minorHAnsi" w:cstheme="minorHAnsi"/>
                <w:sz w:val="18"/>
                <w:szCs w:val="18"/>
                <w:lang w:eastAsia="en-US"/>
              </w:rPr>
              <w:t>Dobavljeni reagenti/serumi morajo biti obstojni vsaj še 2/3 celotnega roka uporabnosti, hkrati pa je zaželeno, da se zaporedoma dobavlja isti LOT čim dlje časa</w:t>
            </w:r>
            <w:r w:rsidR="007C1363">
              <w:rPr>
                <w:rFonts w:eastAsiaTheme="minorHAnsi" w:cstheme="minorHAnsi"/>
                <w:sz w:val="18"/>
                <w:szCs w:val="18"/>
                <w:lang w:eastAsia="en-US"/>
              </w:rPr>
              <w:t>.</w:t>
            </w:r>
          </w:p>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 xml:space="preserve">Dobavljene celice morajo biti obstojne vsaj </w:t>
            </w:r>
            <w:r w:rsidR="002672EA">
              <w:rPr>
                <w:rFonts w:eastAsiaTheme="minorHAnsi" w:cstheme="minorHAnsi"/>
                <w:sz w:val="18"/>
                <w:szCs w:val="18"/>
                <w:lang w:eastAsia="en-US"/>
              </w:rPr>
              <w:t>5</w:t>
            </w:r>
            <w:r w:rsidRPr="000776C2">
              <w:rPr>
                <w:rFonts w:eastAsiaTheme="minorHAnsi" w:cstheme="minorHAnsi"/>
                <w:sz w:val="18"/>
                <w:szCs w:val="18"/>
                <w:lang w:eastAsia="en-US"/>
              </w:rPr>
              <w:t xml:space="preserve"> tednov po dostavi na ZTM.</w:t>
            </w:r>
          </w:p>
        </w:tc>
        <w:tc>
          <w:tcPr>
            <w:tcW w:w="4819" w:type="dxa"/>
          </w:tcPr>
          <w:p w:rsidR="000776C2" w:rsidRPr="000776C2" w:rsidRDefault="000776C2" w:rsidP="000776C2">
            <w:pPr>
              <w:tabs>
                <w:tab w:val="left" w:pos="295"/>
              </w:tabs>
              <w:spacing w:after="0" w:line="240" w:lineRule="auto"/>
              <w:jc w:val="both"/>
              <w:rPr>
                <w:rFonts w:eastAsiaTheme="minorHAnsi" w:cs="Calibri"/>
                <w:color w:val="00B050"/>
                <w:sz w:val="20"/>
                <w:szCs w:val="28"/>
                <w:lang w:eastAsia="en-US"/>
              </w:rPr>
            </w:pPr>
          </w:p>
        </w:tc>
      </w:tr>
      <w:tr w:rsidR="000776C2" w:rsidRPr="000776C2" w:rsidTr="00116424">
        <w:trPr>
          <w:trHeight w:val="125"/>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4.16.</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Dostava reagentov mora biti pravočasna in brez zamud, v skladu z dobro distribucijsko prakso in v času uradnih ur prevzema materiala na ZTM (od ponedeljka do petka med 7:00 in 14:30 uro).</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4.17.</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V izjemnih primerih mora biti omogočena urgentna dobava v največ 3 delovnih dneh za premostitvene količine.</w:t>
            </w:r>
          </w:p>
        </w:tc>
        <w:tc>
          <w:tcPr>
            <w:tcW w:w="4819" w:type="dxa"/>
            <w:tcBorders>
              <w:bottom w:val="single" w:sz="6" w:space="0" w:color="auto"/>
            </w:tcBorders>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B86708" w:rsidRPr="000776C2" w:rsidTr="00116424">
        <w:trPr>
          <w:trHeight w:val="20"/>
        </w:trPr>
        <w:tc>
          <w:tcPr>
            <w:tcW w:w="851" w:type="dxa"/>
            <w:tcBorders>
              <w:top w:val="single" w:sz="6" w:space="0" w:color="auto"/>
              <w:bottom w:val="single" w:sz="6" w:space="0" w:color="auto"/>
            </w:tcBorders>
            <w:shd w:val="clear" w:color="auto" w:fill="FDB940"/>
            <w:vAlign w:val="center"/>
          </w:tcPr>
          <w:p w:rsidR="00B86708" w:rsidRPr="000776C2" w:rsidRDefault="00B86708" w:rsidP="000776C2">
            <w:pPr>
              <w:spacing w:after="0" w:line="240" w:lineRule="auto"/>
              <w:jc w:val="both"/>
              <w:rPr>
                <w:rFonts w:eastAsiaTheme="minorHAnsi" w:cs="Calibri"/>
                <w:b/>
                <w:lang w:eastAsia="en-US"/>
              </w:rPr>
            </w:pPr>
            <w:r w:rsidRPr="000776C2">
              <w:rPr>
                <w:rFonts w:eastAsiaTheme="minorHAnsi" w:cs="Calibri"/>
                <w:b/>
                <w:lang w:eastAsia="en-US"/>
              </w:rPr>
              <w:t>5.</w:t>
            </w:r>
          </w:p>
        </w:tc>
        <w:tc>
          <w:tcPr>
            <w:tcW w:w="9497" w:type="dxa"/>
            <w:gridSpan w:val="4"/>
            <w:tcBorders>
              <w:top w:val="single" w:sz="6" w:space="0" w:color="auto"/>
              <w:bottom w:val="single" w:sz="6" w:space="0" w:color="auto"/>
            </w:tcBorders>
            <w:shd w:val="clear" w:color="auto" w:fill="FDB940"/>
            <w:vAlign w:val="center"/>
          </w:tcPr>
          <w:p w:rsidR="00B86708" w:rsidRPr="000776C2" w:rsidRDefault="00B86708" w:rsidP="000776C2">
            <w:pPr>
              <w:tabs>
                <w:tab w:val="left" w:pos="295"/>
              </w:tabs>
              <w:spacing w:after="0" w:line="240" w:lineRule="auto"/>
              <w:jc w:val="both"/>
              <w:rPr>
                <w:rFonts w:eastAsiaTheme="minorHAnsi" w:cs="Calibri"/>
                <w:b/>
                <w:lang w:eastAsia="en-US"/>
              </w:rPr>
            </w:pPr>
            <w:r w:rsidRPr="000776C2">
              <w:rPr>
                <w:rFonts w:eastAsiaTheme="minorHAnsi" w:cstheme="minorHAnsi"/>
                <w:b/>
                <w:lang w:eastAsia="en-US"/>
              </w:rPr>
              <w:t>Format testiranja</w:t>
            </w: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5.1.</w:t>
            </w:r>
          </w:p>
        </w:tc>
        <w:tc>
          <w:tcPr>
            <w:tcW w:w="4678" w:type="dxa"/>
            <w:gridSpan w:val="3"/>
            <w:tcBorders>
              <w:top w:val="single" w:sz="6" w:space="0" w:color="auto"/>
              <w:bottom w:val="single" w:sz="6" w:space="0" w:color="auto"/>
            </w:tcBorders>
            <w:shd w:val="clear" w:color="auto" w:fill="FFF0D5"/>
            <w:vAlign w:val="center"/>
            <w:hideMark/>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Ponujeno mora biti tolikšno število oz. kapaciteta  analizatorjev, da omogoča tekoče izvajanje testiranja krvodajalcev (v Laboratoriju za IH testiranje krvodajalcev) in tekoče izvajanje testiranja pacientov (v Laboratoriju za predtransfuzijske preiskave). V izjemnih okoliščinah začasnega izpada enega od analizatorjev, ali povečanega obsega dela,  mora biti postavitev analizatorjev (tj. povezava z informacijskim sistemom, konfiguracija testov, izvajalcev,…) takšna, da preostali analizatorji začasno prevzamejo nalogo testiranja bodisi krvodajalcev, bodisi  pacientov.</w:t>
            </w:r>
          </w:p>
          <w:p w:rsidR="000776C2" w:rsidRPr="000776C2" w:rsidRDefault="000776C2" w:rsidP="00A64338">
            <w:pPr>
              <w:tabs>
                <w:tab w:val="left" w:pos="295"/>
              </w:tabs>
              <w:spacing w:after="120" w:line="240" w:lineRule="auto"/>
              <w:jc w:val="both"/>
              <w:rPr>
                <w:rFonts w:eastAsiaTheme="minorHAnsi" w:cstheme="minorHAnsi"/>
                <w:sz w:val="18"/>
                <w:szCs w:val="18"/>
                <w:lang w:eastAsia="en-US"/>
              </w:rPr>
            </w:pPr>
            <w:r w:rsidRPr="000776C2">
              <w:rPr>
                <w:rFonts w:eastAsiaTheme="minorHAnsi" w:cstheme="minorHAnsi"/>
                <w:sz w:val="18"/>
                <w:szCs w:val="18"/>
                <w:lang w:eastAsia="en-US"/>
              </w:rPr>
              <w:t xml:space="preserve">V Laboratoriju za predtransfuzijske preiskave mora biti kapaciteta analizatorjev tolikšna, da se ohrani ali izboljša obstoječa odzivnost pri izpolnjevanju naročil. Opis obremenitve Laboratorija za predtransfuzijske preiskave je naveden v </w:t>
            </w:r>
            <w:r w:rsidR="00FF18B4" w:rsidRPr="00FF18B4">
              <w:rPr>
                <w:rFonts w:eastAsiaTheme="minorHAnsi" w:cstheme="minorHAnsi"/>
                <w:sz w:val="18"/>
                <w:szCs w:val="18"/>
                <w:lang w:eastAsia="en-US"/>
              </w:rPr>
              <w:t>»</w:t>
            </w:r>
            <w:r w:rsidRPr="00FF18B4">
              <w:rPr>
                <w:rFonts w:eastAsiaTheme="minorHAnsi" w:cstheme="minorHAnsi"/>
                <w:sz w:val="18"/>
                <w:szCs w:val="18"/>
                <w:lang w:eastAsia="en-US"/>
              </w:rPr>
              <w:t>Dodatnem opisu</w:t>
            </w:r>
            <w:r w:rsidR="00FF18B4" w:rsidRPr="00FF18B4">
              <w:rPr>
                <w:rFonts w:eastAsiaTheme="minorHAnsi" w:cstheme="minorHAnsi"/>
                <w:sz w:val="18"/>
                <w:szCs w:val="18"/>
                <w:lang w:eastAsia="en-US"/>
              </w:rPr>
              <w:t>« in »Poteku dela«</w:t>
            </w:r>
            <w:r w:rsidRPr="000776C2">
              <w:rPr>
                <w:rFonts w:eastAsiaTheme="minorHAnsi" w:cstheme="minorHAnsi"/>
                <w:sz w:val="18"/>
                <w:szCs w:val="18"/>
                <w:lang w:eastAsia="en-US"/>
              </w:rPr>
              <w:t xml:space="preserve">. Kapaciteta AS mora biti tolikšna, da omogoča izpolnjevanje naročil tudi v najbolj obremenjenih urah dneva (glejte </w:t>
            </w:r>
            <w:r w:rsidR="00FC0DEE">
              <w:rPr>
                <w:rFonts w:eastAsiaTheme="minorHAnsi" w:cstheme="minorHAnsi"/>
                <w:sz w:val="18"/>
                <w:szCs w:val="18"/>
                <w:lang w:eastAsia="en-US"/>
              </w:rPr>
              <w:t>tabelo</w:t>
            </w:r>
            <w:r w:rsidRPr="000776C2">
              <w:rPr>
                <w:rFonts w:eastAsiaTheme="minorHAnsi" w:cstheme="minorHAnsi"/>
                <w:sz w:val="18"/>
                <w:szCs w:val="18"/>
                <w:lang w:eastAsia="en-US"/>
              </w:rPr>
              <w:t xml:space="preserve"> 7.).</w:t>
            </w:r>
          </w:p>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Okvirna ocena ZTM je, da sta za potrebe testi</w:t>
            </w:r>
            <w:r w:rsidR="00F76C4A">
              <w:rPr>
                <w:rFonts w:eastAsiaTheme="minorHAnsi" w:cstheme="minorHAnsi"/>
                <w:sz w:val="18"/>
                <w:szCs w:val="18"/>
                <w:lang w:eastAsia="en-US"/>
              </w:rPr>
              <w:t>ranja krvodajalcev potrebna</w:t>
            </w:r>
            <w:r w:rsidRPr="000776C2">
              <w:rPr>
                <w:rFonts w:eastAsiaTheme="minorHAnsi" w:cstheme="minorHAnsi"/>
                <w:sz w:val="18"/>
                <w:szCs w:val="18"/>
                <w:lang w:eastAsia="en-US"/>
              </w:rPr>
              <w:t xml:space="preserve"> 2 analizatorja velikega formata in za test</w:t>
            </w:r>
            <w:r w:rsidR="00F76C4A">
              <w:rPr>
                <w:rFonts w:eastAsiaTheme="minorHAnsi" w:cstheme="minorHAnsi"/>
                <w:sz w:val="18"/>
                <w:szCs w:val="18"/>
                <w:lang w:eastAsia="en-US"/>
              </w:rPr>
              <w:t>iranje pacientov ravno tako</w:t>
            </w:r>
            <w:r w:rsidRPr="000776C2">
              <w:rPr>
                <w:rFonts w:eastAsiaTheme="minorHAnsi" w:cstheme="minorHAnsi"/>
                <w:sz w:val="18"/>
                <w:szCs w:val="18"/>
                <w:lang w:eastAsia="en-US"/>
              </w:rPr>
              <w:t xml:space="preserve"> 2 analizatorja velikega formata.</w:t>
            </w:r>
          </w:p>
        </w:tc>
        <w:tc>
          <w:tcPr>
            <w:tcW w:w="4819" w:type="dxa"/>
            <w:tcBorders>
              <w:top w:val="single" w:sz="6" w:space="0" w:color="auto"/>
            </w:tcBorders>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p w:rsidR="000776C2" w:rsidRPr="000776C2" w:rsidRDefault="000776C2" w:rsidP="000776C2">
            <w:pPr>
              <w:tabs>
                <w:tab w:val="left" w:pos="295"/>
              </w:tabs>
              <w:spacing w:after="0" w:line="240" w:lineRule="auto"/>
              <w:jc w:val="both"/>
              <w:rPr>
                <w:rFonts w:eastAsiaTheme="minorHAnsi" w:cs="Calibri"/>
                <w:b/>
                <w:sz w:val="20"/>
                <w:szCs w:val="28"/>
                <w:lang w:eastAsia="en-US"/>
              </w:rPr>
            </w:pPr>
          </w:p>
          <w:p w:rsidR="000776C2" w:rsidRPr="000776C2" w:rsidRDefault="000776C2" w:rsidP="000776C2">
            <w:pPr>
              <w:tabs>
                <w:tab w:val="left" w:pos="295"/>
              </w:tabs>
              <w:spacing w:after="0" w:line="240" w:lineRule="auto"/>
              <w:jc w:val="both"/>
              <w:rPr>
                <w:rFonts w:eastAsiaTheme="minorHAnsi" w:cs="Calibri"/>
                <w:b/>
                <w:sz w:val="20"/>
                <w:szCs w:val="28"/>
                <w:lang w:eastAsia="en-US"/>
              </w:rPr>
            </w:pPr>
          </w:p>
          <w:p w:rsidR="000776C2" w:rsidRPr="000776C2" w:rsidRDefault="000776C2" w:rsidP="000776C2">
            <w:pPr>
              <w:tabs>
                <w:tab w:val="left" w:pos="295"/>
              </w:tabs>
              <w:spacing w:after="0" w:line="240" w:lineRule="auto"/>
              <w:jc w:val="both"/>
              <w:rPr>
                <w:rFonts w:eastAsiaTheme="minorHAnsi" w:cs="Calibri"/>
                <w:b/>
                <w:sz w:val="20"/>
                <w:szCs w:val="28"/>
                <w:lang w:eastAsia="en-US"/>
              </w:rPr>
            </w:pPr>
          </w:p>
          <w:p w:rsidR="000776C2" w:rsidRPr="000776C2" w:rsidRDefault="000776C2" w:rsidP="000776C2">
            <w:pPr>
              <w:tabs>
                <w:tab w:val="left" w:pos="295"/>
              </w:tabs>
              <w:spacing w:after="0" w:line="240" w:lineRule="auto"/>
              <w:jc w:val="both"/>
              <w:rPr>
                <w:rFonts w:eastAsiaTheme="minorHAnsi" w:cs="Calibri"/>
                <w:b/>
                <w:sz w:val="20"/>
                <w:szCs w:val="28"/>
                <w:lang w:eastAsia="en-US"/>
              </w:rPr>
            </w:pPr>
          </w:p>
          <w:p w:rsidR="000776C2" w:rsidRPr="000776C2" w:rsidRDefault="000776C2" w:rsidP="000776C2">
            <w:pPr>
              <w:tabs>
                <w:tab w:val="left" w:pos="295"/>
              </w:tabs>
              <w:spacing w:after="0" w:line="240" w:lineRule="auto"/>
              <w:jc w:val="both"/>
              <w:rPr>
                <w:rFonts w:eastAsiaTheme="minorHAnsi" w:cs="Calibri"/>
                <w:b/>
                <w:sz w:val="20"/>
                <w:szCs w:val="28"/>
                <w:lang w:eastAsia="en-US"/>
              </w:rPr>
            </w:pPr>
          </w:p>
          <w:p w:rsidR="000776C2" w:rsidRPr="000776C2" w:rsidRDefault="000776C2" w:rsidP="000776C2">
            <w:pPr>
              <w:tabs>
                <w:tab w:val="left" w:pos="295"/>
              </w:tabs>
              <w:spacing w:after="0" w:line="240" w:lineRule="auto"/>
              <w:jc w:val="both"/>
              <w:rPr>
                <w:rFonts w:eastAsiaTheme="minorHAnsi" w:cs="Calibri"/>
                <w:b/>
                <w:sz w:val="20"/>
                <w:szCs w:val="28"/>
                <w:lang w:eastAsia="en-US"/>
              </w:rPr>
            </w:pPr>
          </w:p>
          <w:p w:rsidR="000776C2" w:rsidRPr="000776C2" w:rsidRDefault="000776C2" w:rsidP="000776C2">
            <w:pPr>
              <w:tabs>
                <w:tab w:val="left" w:pos="295"/>
              </w:tabs>
              <w:spacing w:after="0" w:line="240" w:lineRule="auto"/>
              <w:jc w:val="both"/>
              <w:rPr>
                <w:rFonts w:eastAsiaTheme="minorHAnsi" w:cs="Calibri"/>
                <w:b/>
                <w:sz w:val="20"/>
                <w:szCs w:val="28"/>
                <w:lang w:eastAsia="en-US"/>
              </w:rPr>
            </w:pPr>
          </w:p>
          <w:p w:rsidR="000776C2" w:rsidRPr="000776C2" w:rsidRDefault="000776C2" w:rsidP="000776C2">
            <w:pPr>
              <w:tabs>
                <w:tab w:val="left" w:pos="295"/>
              </w:tabs>
              <w:spacing w:after="0" w:line="240" w:lineRule="auto"/>
              <w:jc w:val="both"/>
              <w:rPr>
                <w:rFonts w:eastAsiaTheme="minorHAnsi" w:cs="Calibri"/>
                <w:b/>
                <w:sz w:val="20"/>
                <w:szCs w:val="28"/>
                <w:lang w:eastAsia="en-US"/>
              </w:rPr>
            </w:pPr>
          </w:p>
          <w:p w:rsidR="000776C2" w:rsidRPr="000776C2" w:rsidRDefault="000776C2" w:rsidP="000776C2">
            <w:pPr>
              <w:tabs>
                <w:tab w:val="left" w:pos="295"/>
              </w:tabs>
              <w:spacing w:after="0" w:line="240" w:lineRule="auto"/>
              <w:jc w:val="both"/>
              <w:rPr>
                <w:rFonts w:eastAsiaTheme="minorHAnsi" w:cs="Calibri"/>
                <w:b/>
                <w:sz w:val="20"/>
                <w:szCs w:val="28"/>
                <w:lang w:eastAsia="en-US"/>
              </w:rPr>
            </w:pPr>
          </w:p>
          <w:p w:rsidR="000776C2" w:rsidRPr="000776C2" w:rsidRDefault="000776C2" w:rsidP="000776C2">
            <w:pPr>
              <w:tabs>
                <w:tab w:val="left" w:pos="295"/>
              </w:tabs>
              <w:spacing w:after="0" w:line="240" w:lineRule="auto"/>
              <w:jc w:val="both"/>
              <w:rPr>
                <w:rFonts w:eastAsiaTheme="minorHAnsi" w:cs="Calibri"/>
                <w:b/>
                <w:sz w:val="20"/>
                <w:szCs w:val="28"/>
                <w:lang w:eastAsia="en-US"/>
              </w:rPr>
            </w:pPr>
          </w:p>
          <w:p w:rsidR="000776C2" w:rsidRPr="000776C2" w:rsidRDefault="000776C2" w:rsidP="000776C2">
            <w:pPr>
              <w:tabs>
                <w:tab w:val="left" w:pos="295"/>
              </w:tabs>
              <w:spacing w:after="0" w:line="240" w:lineRule="auto"/>
              <w:jc w:val="both"/>
              <w:rPr>
                <w:rFonts w:eastAsiaTheme="minorHAnsi" w:cs="Calibri"/>
                <w:b/>
                <w:sz w:val="20"/>
                <w:szCs w:val="28"/>
                <w:lang w:eastAsia="en-US"/>
              </w:rPr>
            </w:pPr>
          </w:p>
          <w:p w:rsidR="000776C2" w:rsidRPr="000776C2" w:rsidRDefault="000776C2" w:rsidP="000776C2">
            <w:pPr>
              <w:tabs>
                <w:tab w:val="left" w:pos="295"/>
              </w:tabs>
              <w:spacing w:after="0" w:line="240" w:lineRule="auto"/>
              <w:jc w:val="both"/>
              <w:rPr>
                <w:rFonts w:eastAsiaTheme="minorHAnsi" w:cs="Calibri"/>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5.2.</w:t>
            </w:r>
          </w:p>
        </w:tc>
        <w:tc>
          <w:tcPr>
            <w:tcW w:w="4678" w:type="dxa"/>
            <w:gridSpan w:val="3"/>
            <w:tcBorders>
              <w:top w:val="single" w:sz="6" w:space="0" w:color="auto"/>
              <w:bottom w:val="single" w:sz="6" w:space="0" w:color="auto"/>
            </w:tcBorders>
            <w:shd w:val="clear" w:color="auto" w:fill="FFF0D5"/>
            <w:vAlign w:val="center"/>
          </w:tcPr>
          <w:p w:rsidR="000776C2" w:rsidRPr="000776C2" w:rsidRDefault="00D025EA" w:rsidP="00D025EA">
            <w:pPr>
              <w:tabs>
                <w:tab w:val="left" w:pos="295"/>
              </w:tabs>
              <w:spacing w:after="0" w:line="240" w:lineRule="auto"/>
              <w:jc w:val="both"/>
              <w:rPr>
                <w:rFonts w:eastAsiaTheme="minorHAnsi" w:cstheme="minorHAnsi"/>
                <w:color w:val="FF0000"/>
                <w:sz w:val="18"/>
                <w:szCs w:val="18"/>
                <w:lang w:eastAsia="en-US"/>
              </w:rPr>
            </w:pPr>
            <w:r>
              <w:rPr>
                <w:rFonts w:eastAsiaTheme="minorHAnsi" w:cstheme="minorHAnsi"/>
                <w:sz w:val="18"/>
                <w:szCs w:val="18"/>
                <w:lang w:eastAsia="en-US"/>
              </w:rPr>
              <w:t>Testiranje krvodajalcev.</w:t>
            </w:r>
            <w:r w:rsidR="000776C2" w:rsidRPr="000776C2">
              <w:rPr>
                <w:rFonts w:eastAsiaTheme="minorHAnsi" w:cstheme="minorHAnsi"/>
                <w:sz w:val="18"/>
                <w:szCs w:val="18"/>
                <w:lang w:eastAsia="en-US"/>
              </w:rPr>
              <w:t xml:space="preserve"> </w:t>
            </w:r>
            <w:r>
              <w:rPr>
                <w:rFonts w:eastAsiaTheme="minorHAnsi" w:cstheme="minorHAnsi"/>
                <w:sz w:val="18"/>
                <w:szCs w:val="18"/>
                <w:lang w:eastAsia="en-US"/>
              </w:rPr>
              <w:t>K</w:t>
            </w:r>
            <w:r w:rsidR="000776C2" w:rsidRPr="000776C2">
              <w:rPr>
                <w:rFonts w:eastAsiaTheme="minorHAnsi" w:cstheme="minorHAnsi"/>
                <w:sz w:val="18"/>
                <w:szCs w:val="18"/>
                <w:lang w:eastAsia="en-US"/>
              </w:rPr>
              <w:t xml:space="preserve">apaciteta testiranja: pokrivati </w:t>
            </w:r>
            <w:r>
              <w:rPr>
                <w:rFonts w:eastAsiaTheme="minorHAnsi" w:cstheme="minorHAnsi"/>
                <w:sz w:val="18"/>
                <w:szCs w:val="18"/>
                <w:lang w:eastAsia="en-US"/>
              </w:rPr>
              <w:t>mora dnevni obseg vzorcev, ki je</w:t>
            </w:r>
            <w:r w:rsidR="000776C2" w:rsidRPr="000776C2">
              <w:rPr>
                <w:rFonts w:eastAsiaTheme="minorHAnsi" w:cstheme="minorHAnsi"/>
                <w:sz w:val="18"/>
                <w:szCs w:val="18"/>
                <w:lang w:eastAsia="en-US"/>
              </w:rPr>
              <w:t xml:space="preserve"> </w:t>
            </w:r>
            <w:r w:rsidR="00BE5A25">
              <w:rPr>
                <w:rFonts w:eastAsiaTheme="minorHAnsi" w:cstheme="minorHAnsi"/>
                <w:sz w:val="18"/>
                <w:szCs w:val="18"/>
                <w:lang w:eastAsia="en-US"/>
              </w:rPr>
              <w:t>v 27% več kot</w:t>
            </w:r>
            <w:r w:rsidR="00BE5A25" w:rsidRPr="000776C2">
              <w:rPr>
                <w:rFonts w:eastAsiaTheme="minorHAnsi" w:cstheme="minorHAnsi"/>
                <w:sz w:val="18"/>
                <w:szCs w:val="18"/>
                <w:lang w:eastAsia="en-US"/>
              </w:rPr>
              <w:t xml:space="preserve"> 300 vzorcev dnevno</w:t>
            </w:r>
            <w:r w:rsidR="00BE5A25">
              <w:rPr>
                <w:rFonts w:eastAsiaTheme="minorHAnsi" w:cstheme="minorHAnsi"/>
                <w:sz w:val="18"/>
                <w:szCs w:val="18"/>
                <w:lang w:eastAsia="en-US"/>
              </w:rPr>
              <w:t xml:space="preserve">, </w:t>
            </w:r>
            <w:r w:rsidR="000776C2" w:rsidRPr="000776C2">
              <w:rPr>
                <w:rFonts w:eastAsiaTheme="minorHAnsi" w:cstheme="minorHAnsi"/>
                <w:sz w:val="18"/>
                <w:szCs w:val="18"/>
                <w:lang w:eastAsia="en-US"/>
              </w:rPr>
              <w:t>v</w:t>
            </w:r>
            <w:r w:rsidR="00BE5A25">
              <w:rPr>
                <w:rFonts w:eastAsiaTheme="minorHAnsi" w:cstheme="minorHAnsi"/>
                <w:sz w:val="18"/>
                <w:szCs w:val="18"/>
                <w:lang w:eastAsia="en-US"/>
              </w:rPr>
              <w:t xml:space="preserve"> 70% do 300 vzorcev dnevno, v 3</w:t>
            </w:r>
            <w:r w:rsidR="000776C2" w:rsidRPr="000776C2">
              <w:rPr>
                <w:rFonts w:eastAsiaTheme="minorHAnsi" w:cstheme="minorHAnsi"/>
                <w:sz w:val="18"/>
                <w:szCs w:val="18"/>
                <w:lang w:eastAsia="en-US"/>
              </w:rPr>
              <w:t xml:space="preserve">% do 100 vzorcev dnevno. Delovnik v laboratoriju je 5 dni na teden v dveh izmenah: 7:00 do 20:00 (podrobnosti v Dodatnem opisu). </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5.3.</w:t>
            </w:r>
          </w:p>
        </w:tc>
        <w:tc>
          <w:tcPr>
            <w:tcW w:w="4678" w:type="dxa"/>
            <w:gridSpan w:val="3"/>
            <w:tcBorders>
              <w:top w:val="single" w:sz="6" w:space="0" w:color="auto"/>
              <w:bottom w:val="single" w:sz="6" w:space="0" w:color="auto"/>
            </w:tcBorders>
            <w:shd w:val="clear" w:color="auto" w:fill="FFF0D5"/>
            <w:vAlign w:val="center"/>
          </w:tcPr>
          <w:p w:rsidR="000776C2" w:rsidRPr="000776C2" w:rsidRDefault="00D025EA" w:rsidP="000776C2">
            <w:pPr>
              <w:tabs>
                <w:tab w:val="left" w:pos="295"/>
              </w:tabs>
              <w:spacing w:after="0" w:line="240" w:lineRule="auto"/>
              <w:jc w:val="both"/>
              <w:rPr>
                <w:rFonts w:eastAsiaTheme="minorHAnsi" w:cstheme="minorHAnsi"/>
                <w:sz w:val="18"/>
                <w:szCs w:val="18"/>
                <w:lang w:eastAsia="en-US"/>
              </w:rPr>
            </w:pPr>
            <w:r>
              <w:rPr>
                <w:rFonts w:eastAsiaTheme="minorHAnsi" w:cstheme="minorHAnsi"/>
                <w:sz w:val="18"/>
                <w:szCs w:val="18"/>
                <w:lang w:eastAsia="en-US"/>
              </w:rPr>
              <w:t>Testiranje pacientov.</w:t>
            </w:r>
          </w:p>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Dnevno število procesiranih vzorcev (tj. št. vzorcev pacientov in št. vzorcev krvodajalcev za navzkrižni preizkus, skupaj), za obdobje junij 2017 do maj 2018:</w:t>
            </w:r>
          </w:p>
          <w:p w:rsidR="000776C2" w:rsidRPr="000776C2" w:rsidRDefault="000776C2" w:rsidP="000776C2">
            <w:pPr>
              <w:tabs>
                <w:tab w:val="left" w:pos="295"/>
              </w:tabs>
              <w:spacing w:after="0" w:line="240" w:lineRule="auto"/>
              <w:ind w:left="360"/>
              <w:contextualSpacing/>
              <w:jc w:val="both"/>
              <w:rPr>
                <w:rFonts w:eastAsiaTheme="minorHAnsi" w:cstheme="minorHAnsi"/>
                <w:sz w:val="18"/>
                <w:szCs w:val="18"/>
                <w:lang w:eastAsia="en-US"/>
              </w:rPr>
            </w:pPr>
            <w:r w:rsidRPr="000776C2">
              <w:rPr>
                <w:rFonts w:eastAsiaTheme="minorHAnsi" w:cstheme="minorHAnsi"/>
                <w:sz w:val="18"/>
                <w:szCs w:val="18"/>
                <w:lang w:eastAsia="en-US"/>
              </w:rPr>
              <w:t xml:space="preserve">največ: 342 vzorcev; 90. centil: 300 vzorcev; 75. centil: 274 vzorcev; mediana: 241 vzorcev; 25. centil: 135 vzorcev; 10. centil: 104 vzorcev; najmanj: 70 vzorcev (glejte še </w:t>
            </w:r>
            <w:r w:rsidR="008C1532">
              <w:rPr>
                <w:rFonts w:eastAsiaTheme="minorHAnsi" w:cstheme="minorHAnsi"/>
                <w:sz w:val="18"/>
                <w:szCs w:val="18"/>
                <w:lang w:eastAsia="en-US"/>
              </w:rPr>
              <w:t>»</w:t>
            </w:r>
            <w:r w:rsidRPr="000776C2">
              <w:rPr>
                <w:rFonts w:eastAsiaTheme="minorHAnsi" w:cstheme="minorHAnsi"/>
                <w:sz w:val="18"/>
                <w:szCs w:val="18"/>
                <w:lang w:eastAsia="en-US"/>
              </w:rPr>
              <w:t>Dodatni opis</w:t>
            </w:r>
            <w:r w:rsidR="008C1532">
              <w:rPr>
                <w:rFonts w:eastAsiaTheme="minorHAnsi" w:cstheme="minorHAnsi"/>
                <w:sz w:val="18"/>
                <w:szCs w:val="18"/>
                <w:lang w:eastAsia="en-US"/>
              </w:rPr>
              <w:t>« in »Potek dela«</w:t>
            </w:r>
            <w:r w:rsidRPr="000776C2">
              <w:rPr>
                <w:rFonts w:eastAsiaTheme="minorHAnsi" w:cstheme="minorHAnsi"/>
                <w:sz w:val="18"/>
                <w:szCs w:val="18"/>
                <w:lang w:eastAsia="en-US"/>
              </w:rPr>
              <w:t>).</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8E1DB4" w:rsidRPr="000776C2" w:rsidTr="00116424">
        <w:trPr>
          <w:trHeight w:val="20"/>
        </w:trPr>
        <w:tc>
          <w:tcPr>
            <w:tcW w:w="851" w:type="dxa"/>
            <w:tcBorders>
              <w:top w:val="single" w:sz="6" w:space="0" w:color="auto"/>
              <w:bottom w:val="single" w:sz="6" w:space="0" w:color="auto"/>
            </w:tcBorders>
            <w:shd w:val="clear" w:color="auto" w:fill="FFF0D5"/>
            <w:vAlign w:val="center"/>
          </w:tcPr>
          <w:p w:rsidR="008E1DB4" w:rsidRPr="000776C2" w:rsidRDefault="008E1DB4" w:rsidP="000776C2">
            <w:pPr>
              <w:spacing w:after="0" w:line="240" w:lineRule="auto"/>
              <w:jc w:val="both"/>
              <w:rPr>
                <w:rFonts w:eastAsiaTheme="minorHAnsi" w:cs="Calibri"/>
                <w:b/>
                <w:sz w:val="20"/>
                <w:szCs w:val="28"/>
                <w:lang w:eastAsia="en-US"/>
              </w:rPr>
            </w:pPr>
            <w:r>
              <w:rPr>
                <w:rFonts w:eastAsiaTheme="minorHAnsi" w:cs="Calibri"/>
                <w:b/>
                <w:sz w:val="20"/>
                <w:szCs w:val="28"/>
                <w:lang w:eastAsia="en-US"/>
              </w:rPr>
              <w:lastRenderedPageBreak/>
              <w:t>5.4.</w:t>
            </w:r>
          </w:p>
        </w:tc>
        <w:tc>
          <w:tcPr>
            <w:tcW w:w="4678" w:type="dxa"/>
            <w:gridSpan w:val="3"/>
            <w:tcBorders>
              <w:top w:val="single" w:sz="6" w:space="0" w:color="auto"/>
              <w:bottom w:val="single" w:sz="6" w:space="0" w:color="auto"/>
            </w:tcBorders>
            <w:shd w:val="clear" w:color="auto" w:fill="FFF0D5"/>
            <w:vAlign w:val="center"/>
          </w:tcPr>
          <w:p w:rsidR="008E1DB4" w:rsidRDefault="008E1DB4" w:rsidP="000776C2">
            <w:pPr>
              <w:tabs>
                <w:tab w:val="left" w:pos="295"/>
              </w:tabs>
              <w:spacing w:after="0" w:line="240" w:lineRule="auto"/>
              <w:jc w:val="both"/>
              <w:rPr>
                <w:rFonts w:eastAsiaTheme="minorHAnsi" w:cstheme="minorHAnsi"/>
                <w:sz w:val="18"/>
                <w:szCs w:val="18"/>
                <w:lang w:eastAsia="en-US"/>
              </w:rPr>
            </w:pPr>
            <w:r w:rsidRPr="008E1DB4">
              <w:rPr>
                <w:rFonts w:eastAsiaTheme="minorHAnsi" w:cstheme="minorHAnsi"/>
                <w:sz w:val="18"/>
                <w:szCs w:val="18"/>
                <w:lang w:eastAsia="en-US"/>
              </w:rPr>
              <w:t>Ponudnik naj navede število izvajalcev/operaterjev potrebnih za delovanje avtomatiziranega sistema za pribl. 300 donacij dnevno.</w:t>
            </w:r>
          </w:p>
        </w:tc>
        <w:tc>
          <w:tcPr>
            <w:tcW w:w="4819" w:type="dxa"/>
          </w:tcPr>
          <w:p w:rsidR="008E1DB4" w:rsidRPr="000776C2" w:rsidRDefault="008E1DB4"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5.</w:t>
            </w:r>
            <w:r w:rsidR="008E1DB4">
              <w:rPr>
                <w:rFonts w:eastAsiaTheme="minorHAnsi" w:cs="Calibri"/>
                <w:b/>
                <w:sz w:val="20"/>
                <w:szCs w:val="28"/>
                <w:lang w:eastAsia="en-US"/>
              </w:rPr>
              <w:t>5</w:t>
            </w:r>
            <w:r w:rsidRPr="000776C2">
              <w:rPr>
                <w:rFonts w:eastAsiaTheme="minorHAnsi" w:cs="Calibri"/>
                <w:b/>
                <w:sz w:val="20"/>
                <w:szCs w:val="28"/>
                <w:lang w:eastAsia="en-US"/>
              </w:rPr>
              <w:t>.</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Sistem mora omogočati kontinuirano testiranje posameznih vzorcev ali pa testiranje v nastavitvah.</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5.</w:t>
            </w:r>
            <w:r w:rsidR="008E1DB4">
              <w:rPr>
                <w:rFonts w:eastAsiaTheme="minorHAnsi" w:cs="Calibri"/>
                <w:b/>
                <w:sz w:val="20"/>
                <w:szCs w:val="28"/>
                <w:lang w:eastAsia="en-US"/>
              </w:rPr>
              <w:t>6</w:t>
            </w:r>
            <w:r w:rsidRPr="000776C2">
              <w:rPr>
                <w:rFonts w:eastAsiaTheme="minorHAnsi" w:cs="Calibri"/>
                <w:b/>
                <w:sz w:val="20"/>
                <w:szCs w:val="28"/>
                <w:lang w:eastAsia="en-US"/>
              </w:rPr>
              <w:t>.</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Analizator mora izvajalcu/izvajalki ponuditi avtomatsko interpretirane rezultate.</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5.</w:t>
            </w:r>
            <w:r w:rsidR="008E1DB4">
              <w:rPr>
                <w:rFonts w:eastAsiaTheme="minorHAnsi" w:cs="Calibri"/>
                <w:b/>
                <w:sz w:val="20"/>
                <w:szCs w:val="28"/>
                <w:lang w:eastAsia="en-US"/>
              </w:rPr>
              <w:t>7</w:t>
            </w:r>
            <w:r w:rsidRPr="000776C2">
              <w:rPr>
                <w:rFonts w:eastAsiaTheme="minorHAnsi" w:cs="Calibri"/>
                <w:b/>
                <w:sz w:val="20"/>
                <w:szCs w:val="28"/>
                <w:lang w:eastAsia="en-US"/>
              </w:rPr>
              <w:t>.</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Avtomatska interpretacija rezultatov aglutinacijskih testov mora imeti možnosti nastavitve (npr. izmed pozitivnih rezultatov se štejejo kot pozitivni samo rezultati z jakostjo aglutinacije 3+ ali 4+, če gre npr.</w:t>
            </w:r>
            <w:r w:rsidRPr="000776C2">
              <w:rPr>
                <w:rFonts w:eastAsiaTheme="minorHAnsi" w:cstheme="minorHAnsi"/>
                <w:color w:val="1F497D" w:themeColor="text2"/>
                <w:sz w:val="18"/>
                <w:szCs w:val="18"/>
                <w:lang w:eastAsia="en-US"/>
              </w:rPr>
              <w:t xml:space="preserve"> </w:t>
            </w:r>
            <w:r w:rsidRPr="000776C2">
              <w:rPr>
                <w:rFonts w:eastAsiaTheme="minorHAnsi" w:cstheme="minorHAnsi"/>
                <w:sz w:val="18"/>
                <w:szCs w:val="18"/>
                <w:lang w:eastAsia="en-US"/>
              </w:rPr>
              <w:t>za lestvico pozitivnih od 1+ do 4+,  ostali pozitivni rezultati so označeni kot '?', 'ND', 'DCP',…).</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5.</w:t>
            </w:r>
            <w:r w:rsidR="008E1DB4">
              <w:rPr>
                <w:rFonts w:eastAsiaTheme="minorHAnsi" w:cs="Calibri"/>
                <w:b/>
                <w:sz w:val="20"/>
                <w:szCs w:val="28"/>
                <w:lang w:eastAsia="en-US"/>
              </w:rPr>
              <w:t>8</w:t>
            </w:r>
            <w:r w:rsidRPr="000776C2">
              <w:rPr>
                <w:rFonts w:eastAsiaTheme="minorHAnsi" w:cs="Calibri"/>
                <w:b/>
                <w:sz w:val="20"/>
                <w:szCs w:val="28"/>
                <w:lang w:eastAsia="en-US"/>
              </w:rPr>
              <w:t>.</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Avtomatizirani sistem mora omogočati dvostopenjsko potrjevanje slikovnih rezultatov, ki jih ponudi analizator: s prvim in drugim potrjevalcem;</w:t>
            </w:r>
          </w:p>
          <w:p w:rsidR="000776C2" w:rsidRPr="000776C2" w:rsidRDefault="000776C2" w:rsidP="000776C2">
            <w:pPr>
              <w:tabs>
                <w:tab w:val="left" w:pos="295"/>
              </w:tabs>
              <w:spacing w:after="0" w:line="240" w:lineRule="auto"/>
              <w:ind w:left="360"/>
              <w:contextualSpacing/>
              <w:jc w:val="both"/>
              <w:rPr>
                <w:rFonts w:eastAsiaTheme="minorHAnsi" w:cstheme="minorHAnsi"/>
                <w:sz w:val="18"/>
                <w:szCs w:val="18"/>
                <w:lang w:eastAsia="en-US"/>
              </w:rPr>
            </w:pPr>
            <w:r w:rsidRPr="000776C2">
              <w:rPr>
                <w:rFonts w:eastAsiaTheme="minorHAnsi" w:cstheme="minorHAnsi"/>
                <w:sz w:val="18"/>
                <w:szCs w:val="18"/>
                <w:lang w:eastAsia="en-US"/>
              </w:rPr>
              <w:t>večstopenjsko potrjevanje mora biti nastavljivo:</w:t>
            </w:r>
          </w:p>
          <w:p w:rsidR="000776C2" w:rsidRPr="000776C2" w:rsidRDefault="000776C2" w:rsidP="000776C2">
            <w:pPr>
              <w:tabs>
                <w:tab w:val="left" w:pos="295"/>
              </w:tabs>
              <w:spacing w:after="0" w:line="240" w:lineRule="auto"/>
              <w:ind w:left="360"/>
              <w:contextualSpacing/>
              <w:jc w:val="both"/>
              <w:rPr>
                <w:rFonts w:eastAsiaTheme="minorHAnsi" w:cstheme="minorHAnsi"/>
                <w:sz w:val="18"/>
                <w:szCs w:val="18"/>
                <w:lang w:eastAsia="en-US"/>
              </w:rPr>
            </w:pPr>
            <w:r w:rsidRPr="000776C2">
              <w:rPr>
                <w:rFonts w:eastAsiaTheme="minorHAnsi" w:cstheme="minorHAnsi"/>
                <w:sz w:val="18"/>
                <w:szCs w:val="18"/>
                <w:lang w:eastAsia="en-US"/>
              </w:rPr>
              <w:t>npr. ponujeni rezultat - analizator/prvi potrjevalec (inženir)/drugi potrjevalec (zdravnik).</w:t>
            </w:r>
          </w:p>
        </w:tc>
        <w:tc>
          <w:tcPr>
            <w:tcW w:w="4819" w:type="dxa"/>
          </w:tcPr>
          <w:p w:rsidR="000776C2" w:rsidRPr="000776C2" w:rsidRDefault="000776C2" w:rsidP="000776C2">
            <w:pPr>
              <w:tabs>
                <w:tab w:val="left" w:pos="295"/>
              </w:tabs>
              <w:spacing w:after="0" w:line="240" w:lineRule="auto"/>
              <w:jc w:val="both"/>
              <w:rPr>
                <w:rFonts w:eastAsiaTheme="minorHAnsi" w:cs="Calibri"/>
                <w:i/>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5.</w:t>
            </w:r>
            <w:r w:rsidR="008E1DB4">
              <w:rPr>
                <w:rFonts w:eastAsiaTheme="minorHAnsi" w:cs="Calibri"/>
                <w:b/>
                <w:sz w:val="20"/>
                <w:szCs w:val="28"/>
                <w:lang w:eastAsia="en-US"/>
              </w:rPr>
              <w:t>9</w:t>
            </w:r>
            <w:r w:rsidRPr="000776C2">
              <w:rPr>
                <w:rFonts w:eastAsiaTheme="minorHAnsi" w:cs="Calibri"/>
                <w:b/>
                <w:sz w:val="20"/>
                <w:szCs w:val="28"/>
                <w:lang w:eastAsia="en-US"/>
              </w:rPr>
              <w:t>.</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Izvajalec imunohematoloških testiranj z analizatorjem mora imeti pri obravnavi rezultatov, ki jih poda analizator, na razpolago naslednje možnosti:</w:t>
            </w:r>
          </w:p>
          <w:p w:rsidR="000776C2" w:rsidRPr="000776C2" w:rsidRDefault="000776C2" w:rsidP="000776C2">
            <w:pPr>
              <w:numPr>
                <w:ilvl w:val="0"/>
                <w:numId w:val="15"/>
              </w:numPr>
              <w:tabs>
                <w:tab w:val="left" w:pos="295"/>
              </w:tabs>
              <w:spacing w:after="0" w:line="240" w:lineRule="auto"/>
              <w:contextualSpacing/>
              <w:jc w:val="both"/>
              <w:rPr>
                <w:rFonts w:eastAsiaTheme="minorHAnsi" w:cstheme="minorHAnsi"/>
                <w:sz w:val="18"/>
                <w:szCs w:val="18"/>
                <w:lang w:eastAsia="en-US"/>
              </w:rPr>
            </w:pPr>
            <w:r w:rsidRPr="000776C2">
              <w:rPr>
                <w:rFonts w:eastAsiaTheme="minorHAnsi" w:cstheme="minorHAnsi"/>
                <w:sz w:val="18"/>
                <w:szCs w:val="18"/>
                <w:lang w:eastAsia="en-US"/>
              </w:rPr>
              <w:t>potrditi ponujeni rezultat</w:t>
            </w:r>
          </w:p>
          <w:p w:rsidR="000776C2" w:rsidRPr="000776C2" w:rsidRDefault="000776C2" w:rsidP="000776C2">
            <w:pPr>
              <w:numPr>
                <w:ilvl w:val="0"/>
                <w:numId w:val="15"/>
              </w:numPr>
              <w:tabs>
                <w:tab w:val="left" w:pos="295"/>
              </w:tabs>
              <w:spacing w:after="0" w:line="240" w:lineRule="auto"/>
              <w:contextualSpacing/>
              <w:jc w:val="both"/>
              <w:rPr>
                <w:rFonts w:eastAsiaTheme="minorHAnsi" w:cstheme="minorHAnsi"/>
                <w:sz w:val="18"/>
                <w:szCs w:val="18"/>
                <w:lang w:eastAsia="en-US"/>
              </w:rPr>
            </w:pPr>
            <w:r w:rsidRPr="000776C2">
              <w:rPr>
                <w:rFonts w:eastAsiaTheme="minorHAnsi" w:cstheme="minorHAnsi"/>
                <w:sz w:val="18"/>
                <w:szCs w:val="18"/>
                <w:lang w:eastAsia="en-US"/>
              </w:rPr>
              <w:t>spremeniti ponujeni rezultat</w:t>
            </w:r>
          </w:p>
          <w:p w:rsidR="000776C2" w:rsidRPr="000776C2" w:rsidRDefault="000776C2" w:rsidP="000776C2">
            <w:pPr>
              <w:numPr>
                <w:ilvl w:val="0"/>
                <w:numId w:val="15"/>
              </w:numPr>
              <w:tabs>
                <w:tab w:val="left" w:pos="295"/>
              </w:tabs>
              <w:spacing w:after="0" w:line="240" w:lineRule="auto"/>
              <w:contextualSpacing/>
              <w:jc w:val="both"/>
              <w:rPr>
                <w:rFonts w:eastAsiaTheme="minorHAnsi" w:cstheme="minorHAnsi"/>
                <w:sz w:val="18"/>
                <w:szCs w:val="18"/>
                <w:lang w:eastAsia="en-US"/>
              </w:rPr>
            </w:pPr>
            <w:r w:rsidRPr="000776C2">
              <w:rPr>
                <w:rFonts w:eastAsiaTheme="minorHAnsi" w:cstheme="minorHAnsi"/>
                <w:sz w:val="18"/>
                <w:szCs w:val="18"/>
                <w:lang w:eastAsia="en-US"/>
              </w:rPr>
              <w:t>zavrniti ponujeni rezultat</w:t>
            </w:r>
          </w:p>
          <w:p w:rsidR="000776C2" w:rsidRPr="000776C2" w:rsidRDefault="000776C2" w:rsidP="000776C2">
            <w:pPr>
              <w:numPr>
                <w:ilvl w:val="0"/>
                <w:numId w:val="15"/>
              </w:numPr>
              <w:tabs>
                <w:tab w:val="left" w:pos="295"/>
              </w:tabs>
              <w:spacing w:after="0" w:line="240" w:lineRule="auto"/>
              <w:contextualSpacing/>
              <w:jc w:val="both"/>
              <w:rPr>
                <w:rFonts w:eastAsiaTheme="minorHAnsi" w:cstheme="minorHAnsi"/>
                <w:sz w:val="18"/>
                <w:szCs w:val="18"/>
                <w:lang w:eastAsia="en-US"/>
              </w:rPr>
            </w:pPr>
            <w:r w:rsidRPr="000776C2">
              <w:rPr>
                <w:rFonts w:eastAsiaTheme="minorHAnsi" w:cstheme="minorHAnsi"/>
                <w:sz w:val="18"/>
                <w:szCs w:val="18"/>
                <w:lang w:eastAsia="en-US"/>
              </w:rPr>
              <w:t>zahtevati ponovitev testiranja</w:t>
            </w:r>
          </w:p>
          <w:p w:rsidR="000776C2" w:rsidRPr="000776C2" w:rsidRDefault="000776C2" w:rsidP="000776C2">
            <w:pPr>
              <w:numPr>
                <w:ilvl w:val="0"/>
                <w:numId w:val="15"/>
              </w:numPr>
              <w:tabs>
                <w:tab w:val="left" w:pos="295"/>
              </w:tabs>
              <w:spacing w:after="0" w:line="240" w:lineRule="auto"/>
              <w:contextualSpacing/>
              <w:jc w:val="both"/>
              <w:rPr>
                <w:rFonts w:eastAsiaTheme="minorHAnsi" w:cstheme="minorHAnsi"/>
                <w:sz w:val="18"/>
                <w:szCs w:val="18"/>
                <w:lang w:eastAsia="en-US"/>
              </w:rPr>
            </w:pPr>
            <w:r w:rsidRPr="000776C2">
              <w:rPr>
                <w:rFonts w:eastAsiaTheme="minorHAnsi" w:cstheme="minorHAnsi"/>
                <w:sz w:val="18"/>
                <w:szCs w:val="18"/>
                <w:lang w:eastAsia="en-US"/>
              </w:rPr>
              <w:t>zahtevati dodatne teste</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5.</w:t>
            </w:r>
            <w:r w:rsidR="008E1DB4">
              <w:rPr>
                <w:rFonts w:eastAsiaTheme="minorHAnsi" w:cs="Calibri"/>
                <w:b/>
                <w:sz w:val="20"/>
                <w:szCs w:val="28"/>
                <w:lang w:eastAsia="en-US"/>
              </w:rPr>
              <w:t>10</w:t>
            </w:r>
            <w:r w:rsidRPr="000776C2">
              <w:rPr>
                <w:rFonts w:eastAsiaTheme="minorHAnsi" w:cs="Calibri"/>
                <w:b/>
                <w:sz w:val="20"/>
                <w:szCs w:val="28"/>
                <w:lang w:eastAsia="en-US"/>
              </w:rPr>
              <w:t>.</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2E2627">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 xml:space="preserve">Programska oprema analizatorja (angl. </w:t>
            </w:r>
            <w:r w:rsidRPr="000776C2">
              <w:rPr>
                <w:rFonts w:eastAsiaTheme="minorHAnsi" w:cstheme="minorHAnsi"/>
                <w:i/>
                <w:sz w:val="18"/>
                <w:szCs w:val="18"/>
                <w:lang w:eastAsia="en-US"/>
              </w:rPr>
              <w:t>software</w:t>
            </w:r>
            <w:r w:rsidRPr="000776C2">
              <w:rPr>
                <w:rFonts w:eastAsiaTheme="minorHAnsi" w:cstheme="minorHAnsi"/>
                <w:sz w:val="18"/>
                <w:szCs w:val="18"/>
                <w:lang w:eastAsia="en-US"/>
              </w:rPr>
              <w:t>, SW) mora zagotavljati sledljivost potrjevanja, spreminjanja, zavrnitve ponujenih rezultatov ter sledljivost zahtev po ponovitvi oz. dodatnih testih.</w:t>
            </w:r>
          </w:p>
        </w:tc>
        <w:tc>
          <w:tcPr>
            <w:tcW w:w="4819" w:type="dxa"/>
            <w:tcBorders>
              <w:bottom w:val="single" w:sz="6" w:space="0" w:color="auto"/>
            </w:tcBorders>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B86708" w:rsidRPr="000776C2" w:rsidTr="00116424">
        <w:trPr>
          <w:trHeight w:val="20"/>
        </w:trPr>
        <w:tc>
          <w:tcPr>
            <w:tcW w:w="851" w:type="dxa"/>
            <w:tcBorders>
              <w:top w:val="single" w:sz="6" w:space="0" w:color="auto"/>
              <w:bottom w:val="single" w:sz="6" w:space="0" w:color="auto"/>
            </w:tcBorders>
            <w:shd w:val="clear" w:color="auto" w:fill="FDB940"/>
            <w:vAlign w:val="center"/>
          </w:tcPr>
          <w:p w:rsidR="00B86708" w:rsidRPr="000776C2" w:rsidRDefault="00B86708" w:rsidP="000776C2">
            <w:pPr>
              <w:spacing w:after="0" w:line="240" w:lineRule="auto"/>
              <w:jc w:val="both"/>
              <w:rPr>
                <w:rFonts w:eastAsiaTheme="minorHAnsi" w:cs="Calibri"/>
                <w:b/>
                <w:lang w:eastAsia="en-US"/>
              </w:rPr>
            </w:pPr>
            <w:r w:rsidRPr="000776C2">
              <w:rPr>
                <w:rFonts w:eastAsiaTheme="minorHAnsi" w:cs="Calibri"/>
                <w:b/>
                <w:lang w:eastAsia="en-US"/>
              </w:rPr>
              <w:t xml:space="preserve">6. </w:t>
            </w:r>
          </w:p>
        </w:tc>
        <w:tc>
          <w:tcPr>
            <w:tcW w:w="9497" w:type="dxa"/>
            <w:gridSpan w:val="4"/>
            <w:tcBorders>
              <w:top w:val="single" w:sz="6" w:space="0" w:color="auto"/>
              <w:bottom w:val="single" w:sz="6" w:space="0" w:color="auto"/>
            </w:tcBorders>
            <w:shd w:val="clear" w:color="auto" w:fill="FDB940"/>
            <w:vAlign w:val="center"/>
          </w:tcPr>
          <w:p w:rsidR="00B86708" w:rsidRPr="000776C2" w:rsidRDefault="00B86708" w:rsidP="000776C2">
            <w:pPr>
              <w:tabs>
                <w:tab w:val="left" w:pos="295"/>
              </w:tabs>
              <w:spacing w:after="0" w:line="240" w:lineRule="auto"/>
              <w:jc w:val="both"/>
              <w:rPr>
                <w:rFonts w:eastAsiaTheme="minorHAnsi" w:cs="Calibri"/>
                <w:b/>
                <w:color w:val="943634" w:themeColor="accent2" w:themeShade="BF"/>
                <w:lang w:eastAsia="en-US"/>
              </w:rPr>
            </w:pPr>
            <w:r w:rsidRPr="000776C2">
              <w:rPr>
                <w:rFonts w:eastAsiaTheme="minorHAnsi" w:cstheme="minorHAnsi"/>
                <w:b/>
                <w:sz w:val="24"/>
                <w:szCs w:val="24"/>
                <w:lang w:eastAsia="en-US"/>
              </w:rPr>
              <w:t>IT lastnosti</w:t>
            </w: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0"/>
                <w:lang w:eastAsia="en-US"/>
              </w:rPr>
            </w:pPr>
            <w:r w:rsidRPr="000776C2">
              <w:rPr>
                <w:rFonts w:eastAsiaTheme="minorHAnsi" w:cs="Calibri"/>
                <w:b/>
                <w:sz w:val="20"/>
                <w:szCs w:val="20"/>
                <w:lang w:eastAsia="en-US"/>
              </w:rPr>
              <w:t>6.1.</w:t>
            </w:r>
          </w:p>
        </w:tc>
        <w:tc>
          <w:tcPr>
            <w:tcW w:w="4678" w:type="dxa"/>
            <w:gridSpan w:val="3"/>
            <w:tcBorders>
              <w:top w:val="single" w:sz="6" w:space="0" w:color="auto"/>
              <w:bottom w:val="single" w:sz="6" w:space="0" w:color="auto"/>
            </w:tcBorders>
            <w:shd w:val="clear" w:color="auto" w:fill="FFF0D5"/>
            <w:vAlign w:val="center"/>
          </w:tcPr>
          <w:p w:rsidR="000776C2" w:rsidRDefault="00B21F6D" w:rsidP="008E1DB4">
            <w:pPr>
              <w:tabs>
                <w:tab w:val="left" w:pos="295"/>
              </w:tabs>
              <w:spacing w:after="120" w:line="240" w:lineRule="auto"/>
              <w:jc w:val="both"/>
              <w:rPr>
                <w:rFonts w:eastAsiaTheme="minorHAnsi"/>
                <w:sz w:val="18"/>
                <w:szCs w:val="18"/>
                <w:lang w:eastAsia="en-US"/>
              </w:rPr>
            </w:pPr>
            <w:r w:rsidRPr="00B21F6D">
              <w:rPr>
                <w:rFonts w:eastAsiaTheme="minorHAnsi"/>
                <w:b/>
                <w:sz w:val="18"/>
                <w:szCs w:val="18"/>
                <w:lang w:eastAsia="en-US"/>
              </w:rPr>
              <w:t>6.1.1.</w:t>
            </w:r>
            <w:r>
              <w:rPr>
                <w:rFonts w:eastAsiaTheme="minorHAnsi"/>
                <w:sz w:val="18"/>
                <w:szCs w:val="18"/>
                <w:lang w:eastAsia="en-US"/>
              </w:rPr>
              <w:t xml:space="preserve"> </w:t>
            </w:r>
            <w:r w:rsidR="000776C2" w:rsidRPr="000776C2">
              <w:rPr>
                <w:rFonts w:eastAsiaTheme="minorHAnsi"/>
                <w:sz w:val="18"/>
                <w:szCs w:val="18"/>
                <w:lang w:eastAsia="en-US"/>
              </w:rPr>
              <w:t xml:space="preserve">AS mora biti neposredno ali preko vmesnika (angl. </w:t>
            </w:r>
            <w:r w:rsidR="000776C2" w:rsidRPr="000776C2">
              <w:rPr>
                <w:rFonts w:eastAsiaTheme="minorHAnsi"/>
                <w:i/>
                <w:sz w:val="18"/>
                <w:szCs w:val="18"/>
                <w:lang w:eastAsia="en-US"/>
              </w:rPr>
              <w:t>middleware</w:t>
            </w:r>
            <w:r w:rsidR="000776C2" w:rsidRPr="000776C2">
              <w:rPr>
                <w:rFonts w:eastAsiaTheme="minorHAnsi"/>
                <w:sz w:val="18"/>
                <w:szCs w:val="18"/>
                <w:lang w:eastAsia="en-US"/>
              </w:rPr>
              <w:t xml:space="preserve">) povezljiv z lokalnim transfuzijskim informacijskim sistemom: a) </w:t>
            </w:r>
            <w:r w:rsidR="000776C2" w:rsidRPr="000776C2">
              <w:rPr>
                <w:rFonts w:eastAsiaTheme="minorHAnsi"/>
                <w:b/>
                <w:sz w:val="18"/>
                <w:szCs w:val="18"/>
                <w:lang w:eastAsia="en-US"/>
              </w:rPr>
              <w:t>dvosmerno povezljiv</w:t>
            </w:r>
            <w:r w:rsidR="000776C2" w:rsidRPr="000776C2">
              <w:rPr>
                <w:rFonts w:eastAsiaTheme="minorHAnsi"/>
                <w:sz w:val="18"/>
                <w:szCs w:val="18"/>
                <w:lang w:eastAsia="en-US"/>
              </w:rPr>
              <w:t xml:space="preserve"> s sodobnimi informacijskimi sistemi za podporo delovanja transfuzijske službe (vključuje testiranje </w:t>
            </w:r>
            <w:r w:rsidR="003B7FEF">
              <w:rPr>
                <w:rFonts w:eastAsiaTheme="minorHAnsi"/>
                <w:sz w:val="18"/>
                <w:szCs w:val="18"/>
                <w:lang w:eastAsia="en-US"/>
              </w:rPr>
              <w:t xml:space="preserve">krvodajalcev in pacientov), med drugim </w:t>
            </w:r>
            <w:r w:rsidR="000776C2" w:rsidRPr="000776C2">
              <w:rPr>
                <w:rFonts w:eastAsiaTheme="minorHAnsi"/>
                <w:sz w:val="18"/>
                <w:szCs w:val="18"/>
                <w:lang w:eastAsia="en-US"/>
              </w:rPr>
              <w:t xml:space="preserve">z </w:t>
            </w:r>
            <w:r w:rsidR="000776C2" w:rsidRPr="000776C2">
              <w:rPr>
                <w:rFonts w:eastAsiaTheme="minorHAnsi"/>
                <w:b/>
                <w:sz w:val="18"/>
                <w:szCs w:val="18"/>
                <w:lang w:eastAsia="en-US"/>
              </w:rPr>
              <w:t>eDelphyn</w:t>
            </w:r>
            <w:r w:rsidR="000776C2" w:rsidRPr="000776C2">
              <w:rPr>
                <w:rFonts w:eastAsiaTheme="minorHAnsi"/>
                <w:sz w:val="18"/>
                <w:szCs w:val="18"/>
                <w:lang w:eastAsia="en-US"/>
              </w:rPr>
              <w:t xml:space="preserve">-om (Hemasoft) in b) dvosmerno povezljiv z obstoječim informacijskim sistemom DATEC/LAST za testiranje krvodajalcev, c) za testiranje pacientov najmanj enosmerno povezljiv z obstoječim informacijskim sistemom (DATEC/LAST) (smeri povezljivosti pod c): 1. 'analizator (MW)' </w:t>
            </w:r>
            <w:r w:rsidR="000776C2" w:rsidRPr="000776C2">
              <w:rPr>
                <w:rFonts w:eastAsiaTheme="minorHAnsi"/>
                <w:lang w:eastAsia="en-US"/>
              </w:rPr>
              <w:sym w:font="Wingdings" w:char="F0E0"/>
            </w:r>
            <w:r w:rsidR="000776C2" w:rsidRPr="000776C2">
              <w:rPr>
                <w:rFonts w:eastAsiaTheme="minorHAnsi"/>
                <w:sz w:val="18"/>
                <w:szCs w:val="18"/>
                <w:lang w:eastAsia="en-US"/>
              </w:rPr>
              <w:t xml:space="preserve">  'DATEC/LAST' (za določitev krvne skupine ABO/RhD in Kell, IAT,…; 2. 'DATEC/LAST' </w:t>
            </w:r>
            <w:r w:rsidR="000776C2" w:rsidRPr="000776C2">
              <w:rPr>
                <w:rFonts w:eastAsiaTheme="minorHAnsi"/>
                <w:lang w:eastAsia="en-US"/>
              </w:rPr>
              <w:sym w:font="Wingdings" w:char="F0E0"/>
            </w:r>
            <w:r w:rsidR="000776C2" w:rsidRPr="000776C2">
              <w:rPr>
                <w:rFonts w:eastAsiaTheme="minorHAnsi"/>
                <w:sz w:val="18"/>
                <w:szCs w:val="18"/>
                <w:lang w:eastAsia="en-US"/>
              </w:rPr>
              <w:t xml:space="preserve"> '(MW) analizator' (za elektronsko naročilo paketa preiskav z navzkrižnim preizkusom: KS ABO/RhD in K pri pacientu, potrditvena KS ABD pri pacientu in darovalcu/-ih, IAT pri pacientu, avtokontrola pri pacientu, navzkrižni preizkus, DAT, monospecifikacija DAT, posamični eritrocitni antigeni).</w:t>
            </w:r>
          </w:p>
          <w:p w:rsidR="00B21F6D" w:rsidRPr="008E1DB4" w:rsidRDefault="00B21F6D" w:rsidP="008E1DB4">
            <w:pPr>
              <w:pStyle w:val="Pripombabesedilo"/>
              <w:spacing w:after="0"/>
              <w:jc w:val="both"/>
            </w:pPr>
            <w:r w:rsidRPr="00B21F6D">
              <w:rPr>
                <w:rFonts w:cstheme="minorHAnsi"/>
                <w:b/>
                <w:sz w:val="18"/>
                <w:szCs w:val="18"/>
              </w:rPr>
              <w:t>6.1.2.</w:t>
            </w:r>
            <w:r>
              <w:rPr>
                <w:rFonts w:cstheme="minorHAnsi"/>
                <w:sz w:val="18"/>
                <w:szCs w:val="18"/>
              </w:rPr>
              <w:t xml:space="preserve">  </w:t>
            </w:r>
            <w:r w:rsidRPr="00B21F6D">
              <w:rPr>
                <w:rFonts w:cstheme="minorHAnsi"/>
                <w:sz w:val="18"/>
                <w:szCs w:val="18"/>
              </w:rPr>
              <w:t xml:space="preserve">Potencialni dobavitelj mora navesti, v katerih laboratorijih so njihovi ponujeni analizatorji uspešno povezani z informacijskim sistemom eDelphyn ter dopisati, </w:t>
            </w:r>
            <w:r w:rsidRPr="00B21F6D">
              <w:rPr>
                <w:rFonts w:cstheme="minorHAnsi"/>
                <w:sz w:val="18"/>
                <w:szCs w:val="18"/>
              </w:rPr>
              <w:lastRenderedPageBreak/>
              <w:t>katero populacijo preiskovancev laboratoriji testirajo: krvodajalce, paciente, ali oboje.</w:t>
            </w:r>
          </w:p>
        </w:tc>
        <w:tc>
          <w:tcPr>
            <w:tcW w:w="4819" w:type="dxa"/>
            <w:tcBorders>
              <w:top w:val="single" w:sz="6" w:space="0" w:color="auto"/>
            </w:tcBorders>
          </w:tcPr>
          <w:p w:rsidR="000776C2" w:rsidRPr="000776C2" w:rsidRDefault="000776C2" w:rsidP="000776C2">
            <w:pPr>
              <w:tabs>
                <w:tab w:val="left" w:pos="295"/>
              </w:tabs>
              <w:spacing w:after="0" w:line="240" w:lineRule="auto"/>
              <w:jc w:val="both"/>
              <w:rPr>
                <w:rFonts w:eastAsiaTheme="minorHAnsi" w:cs="Calibri"/>
                <w:b/>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0"/>
                <w:lang w:eastAsia="en-US"/>
              </w:rPr>
            </w:pPr>
            <w:r w:rsidRPr="000776C2">
              <w:rPr>
                <w:rFonts w:eastAsiaTheme="minorHAnsi" w:cs="Calibri"/>
                <w:b/>
                <w:sz w:val="20"/>
                <w:szCs w:val="20"/>
                <w:lang w:eastAsia="en-US"/>
              </w:rPr>
              <w:t>6.2.</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84"/>
              </w:tabs>
              <w:spacing w:after="120" w:line="240" w:lineRule="auto"/>
              <w:jc w:val="both"/>
              <w:rPr>
                <w:rFonts w:eastAsiaTheme="minorHAnsi" w:cstheme="minorHAnsi"/>
                <w:sz w:val="18"/>
                <w:szCs w:val="18"/>
                <w:lang w:eastAsia="en-US"/>
              </w:rPr>
            </w:pPr>
            <w:r w:rsidRPr="000776C2">
              <w:rPr>
                <w:rFonts w:eastAsiaTheme="minorHAnsi" w:cstheme="minorHAnsi"/>
                <w:sz w:val="18"/>
                <w:szCs w:val="18"/>
                <w:lang w:eastAsia="en-US"/>
              </w:rPr>
              <w:t xml:space="preserve">Ponudnik </w:t>
            </w:r>
            <w:r w:rsidRPr="000776C2">
              <w:rPr>
                <w:rFonts w:eastAsiaTheme="minorHAnsi" w:cstheme="minorHAnsi"/>
                <w:sz w:val="18"/>
                <w:szCs w:val="18"/>
                <w:u w:val="single"/>
                <w:lang w:eastAsia="en-US"/>
              </w:rPr>
              <w:t>mora zagotoviti integracijo avtomatiziranega sistema v oba sistema navedena v točki 6.1.</w:t>
            </w:r>
          </w:p>
          <w:p w:rsidR="000776C2" w:rsidRPr="000776C2" w:rsidRDefault="000776C2" w:rsidP="000776C2">
            <w:pPr>
              <w:tabs>
                <w:tab w:val="left" w:pos="284"/>
              </w:tabs>
              <w:spacing w:after="0" w:line="240" w:lineRule="auto"/>
              <w:jc w:val="both"/>
              <w:rPr>
                <w:rFonts w:eastAsiaTheme="minorHAnsi" w:cstheme="minorHAnsi"/>
                <w:sz w:val="18"/>
                <w:szCs w:val="18"/>
                <w:highlight w:val="yellow"/>
                <w:lang w:eastAsia="en-US"/>
              </w:rPr>
            </w:pPr>
            <w:r w:rsidRPr="000776C2">
              <w:rPr>
                <w:rFonts w:eastAsiaTheme="minorHAnsi" w:cstheme="minorHAnsi"/>
                <w:sz w:val="18"/>
                <w:szCs w:val="18"/>
                <w:lang w:eastAsia="en-US"/>
              </w:rPr>
              <w:t xml:space="preserve">V kolikor bo ob predaji sistema v uporabi že sodobni informacijski sistem </w:t>
            </w:r>
            <w:r w:rsidRPr="000776C2">
              <w:rPr>
                <w:rFonts w:eastAsiaTheme="minorHAnsi"/>
                <w:b/>
                <w:sz w:val="18"/>
                <w:szCs w:val="18"/>
                <w:lang w:eastAsia="en-US"/>
              </w:rPr>
              <w:t>eDelphyn</w:t>
            </w:r>
            <w:r w:rsidRPr="000776C2">
              <w:rPr>
                <w:rFonts w:eastAsiaTheme="minorHAnsi"/>
                <w:sz w:val="18"/>
                <w:szCs w:val="18"/>
                <w:lang w:eastAsia="en-US"/>
              </w:rPr>
              <w:t xml:space="preserve"> (Hemasoft), povezljivost z DATEC/LAST informacijskim sistemom ne bo potrebna.</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hideMark/>
          </w:tcPr>
          <w:p w:rsidR="000776C2" w:rsidRPr="000776C2" w:rsidRDefault="000776C2" w:rsidP="000776C2">
            <w:pPr>
              <w:spacing w:after="0" w:line="240" w:lineRule="auto"/>
              <w:jc w:val="both"/>
              <w:rPr>
                <w:rFonts w:eastAsiaTheme="minorHAnsi" w:cs="Calibri"/>
                <w:b/>
                <w:sz w:val="20"/>
                <w:szCs w:val="20"/>
                <w:lang w:eastAsia="en-US"/>
              </w:rPr>
            </w:pPr>
            <w:r w:rsidRPr="000776C2">
              <w:rPr>
                <w:rFonts w:eastAsiaTheme="minorHAnsi" w:cs="Calibri"/>
                <w:b/>
                <w:sz w:val="20"/>
                <w:szCs w:val="20"/>
                <w:lang w:eastAsia="en-US"/>
              </w:rPr>
              <w:t>6.3.</w:t>
            </w:r>
          </w:p>
        </w:tc>
        <w:tc>
          <w:tcPr>
            <w:tcW w:w="4678" w:type="dxa"/>
            <w:gridSpan w:val="3"/>
            <w:tcBorders>
              <w:top w:val="single" w:sz="6" w:space="0" w:color="auto"/>
              <w:bottom w:val="single" w:sz="6" w:space="0" w:color="auto"/>
            </w:tcBorders>
            <w:shd w:val="clear" w:color="auto" w:fill="FFF0D5"/>
            <w:vAlign w:val="center"/>
            <w:hideMark/>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AS mora podpirati uporabo črtnih kod s simbologijami Codabar in ISBT128.</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0"/>
                <w:lang w:eastAsia="en-US"/>
              </w:rPr>
            </w:pPr>
            <w:r w:rsidRPr="000776C2">
              <w:rPr>
                <w:rFonts w:eastAsiaTheme="minorHAnsi" w:cs="Calibri"/>
                <w:b/>
                <w:sz w:val="20"/>
                <w:szCs w:val="20"/>
                <w:lang w:eastAsia="en-US"/>
              </w:rPr>
              <w:t>6.4.</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 xml:space="preserve">Programska oprema analizatorja (angl. </w:t>
            </w:r>
            <w:r w:rsidRPr="000776C2">
              <w:rPr>
                <w:rFonts w:eastAsiaTheme="minorHAnsi" w:cstheme="minorHAnsi"/>
                <w:i/>
                <w:sz w:val="18"/>
                <w:szCs w:val="18"/>
                <w:lang w:eastAsia="en-US"/>
              </w:rPr>
              <w:t>software</w:t>
            </w:r>
            <w:r w:rsidRPr="000776C2">
              <w:rPr>
                <w:rFonts w:eastAsiaTheme="minorHAnsi" w:cstheme="minorHAnsi"/>
                <w:sz w:val="18"/>
                <w:szCs w:val="18"/>
                <w:lang w:eastAsia="en-US"/>
              </w:rPr>
              <w:t>, SW) mora imeti</w:t>
            </w:r>
            <w:r w:rsidRPr="000776C2">
              <w:rPr>
                <w:rFonts w:eastAsiaTheme="minorHAnsi" w:cstheme="minorHAnsi"/>
                <w:sz w:val="18"/>
                <w:lang w:eastAsia="en-US"/>
              </w:rPr>
              <w:t xml:space="preserve"> možnost spremljanja rezultatov kontrol kakovosti (npr. izpis, grafični prikaz) </w:t>
            </w:r>
            <w:r w:rsidRPr="00B86708">
              <w:rPr>
                <w:rFonts w:eastAsiaTheme="minorHAnsi" w:cstheme="minorHAnsi"/>
                <w:sz w:val="18"/>
                <w:lang w:eastAsia="en-US"/>
              </w:rPr>
              <w:t>ali</w:t>
            </w:r>
            <w:r w:rsidRPr="000776C2">
              <w:rPr>
                <w:rFonts w:eastAsiaTheme="minorHAnsi" w:cstheme="minorHAnsi"/>
                <w:sz w:val="18"/>
                <w:lang w:eastAsia="en-US"/>
              </w:rPr>
              <w:t xml:space="preserve"> možnost izvoza podatkov kontrol kakovosti v lokalni QC modul.</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0"/>
                <w:lang w:eastAsia="en-US"/>
              </w:rPr>
            </w:pPr>
            <w:r w:rsidRPr="000776C2">
              <w:rPr>
                <w:rFonts w:eastAsiaTheme="minorHAnsi" w:cs="Calibri"/>
                <w:b/>
                <w:sz w:val="20"/>
                <w:szCs w:val="20"/>
                <w:lang w:eastAsia="en-US"/>
              </w:rPr>
              <w:t>6.5.</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E00D03">
            <w:pPr>
              <w:tabs>
                <w:tab w:val="left" w:pos="284"/>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 xml:space="preserve">Ponudnik mora pokriti vse stroške (tudi morebitne stroške naročnika), ki nastanejo pri integraciji sistema v </w:t>
            </w:r>
            <w:r w:rsidR="00E00D03">
              <w:rPr>
                <w:rFonts w:eastAsiaTheme="minorHAnsi" w:cstheme="minorHAnsi"/>
                <w:sz w:val="18"/>
                <w:szCs w:val="18"/>
                <w:lang w:eastAsia="en-US"/>
              </w:rPr>
              <w:t xml:space="preserve">obstoječi </w:t>
            </w:r>
            <w:r w:rsidRPr="000776C2">
              <w:rPr>
                <w:rFonts w:eastAsiaTheme="minorHAnsi" w:cstheme="minorHAnsi"/>
                <w:sz w:val="18"/>
                <w:szCs w:val="18"/>
                <w:lang w:eastAsia="en-US"/>
              </w:rPr>
              <w:t>lokalni IS</w:t>
            </w:r>
            <w:r w:rsidR="00E00D03">
              <w:rPr>
                <w:rFonts w:eastAsiaTheme="minorHAnsi" w:cstheme="minorHAnsi"/>
                <w:sz w:val="18"/>
                <w:szCs w:val="18"/>
                <w:lang w:eastAsia="en-US"/>
              </w:rPr>
              <w:t>.</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0"/>
                <w:lang w:eastAsia="en-US"/>
              </w:rPr>
            </w:pPr>
            <w:r w:rsidRPr="000776C2">
              <w:rPr>
                <w:rFonts w:eastAsiaTheme="minorHAnsi" w:cs="Calibri"/>
                <w:b/>
                <w:sz w:val="20"/>
                <w:szCs w:val="20"/>
                <w:lang w:eastAsia="en-US"/>
              </w:rPr>
              <w:t>6.6.</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84"/>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Potencialni dobavitelj AS mora navesti, ali je v ponudbo vključen tudi software za razreševanje identifikacije (specifikacije) eritrocitnih protiteles, izvedene z analizatorjem ali ročno.</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0"/>
                <w:lang w:eastAsia="en-US"/>
              </w:rPr>
            </w:pPr>
            <w:r w:rsidRPr="000776C2">
              <w:rPr>
                <w:rFonts w:eastAsiaTheme="minorHAnsi" w:cs="Calibri"/>
                <w:b/>
                <w:sz w:val="20"/>
                <w:szCs w:val="20"/>
                <w:lang w:eastAsia="en-US"/>
              </w:rPr>
              <w:t>6.7.</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84"/>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AS mora biti ponujen v kompletu z MW, če je to potrebno,</w:t>
            </w:r>
            <w:r w:rsidR="008138A5">
              <w:rPr>
                <w:rFonts w:eastAsiaTheme="minorHAnsi" w:cstheme="minorHAnsi"/>
                <w:sz w:val="18"/>
                <w:szCs w:val="18"/>
                <w:lang w:eastAsia="en-US"/>
              </w:rPr>
              <w:t xml:space="preserve"> npr. zaradi vzpostavitve povezave z lokalnim IS,</w:t>
            </w:r>
            <w:r w:rsidRPr="000776C2">
              <w:rPr>
                <w:rFonts w:eastAsiaTheme="minorHAnsi" w:cstheme="minorHAnsi"/>
                <w:sz w:val="18"/>
                <w:szCs w:val="18"/>
                <w:lang w:eastAsia="en-US"/>
              </w:rPr>
              <w:t xml:space="preserve"> in z vsemi dodatnimi hardware napravami (tiskalniki, čitalci črtnih kod, ipd.).</w:t>
            </w:r>
          </w:p>
        </w:tc>
        <w:tc>
          <w:tcPr>
            <w:tcW w:w="4819" w:type="dxa"/>
            <w:tcBorders>
              <w:bottom w:val="single" w:sz="6" w:space="0" w:color="auto"/>
            </w:tcBorders>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81"/>
        </w:trPr>
        <w:tc>
          <w:tcPr>
            <w:tcW w:w="851" w:type="dxa"/>
            <w:tcBorders>
              <w:top w:val="single" w:sz="6" w:space="0" w:color="auto"/>
              <w:bottom w:val="single" w:sz="6" w:space="0" w:color="auto"/>
            </w:tcBorders>
            <w:shd w:val="clear" w:color="auto" w:fill="FDB940"/>
            <w:vAlign w:val="center"/>
          </w:tcPr>
          <w:p w:rsidR="000776C2" w:rsidRPr="000776C2" w:rsidRDefault="000776C2" w:rsidP="000776C2">
            <w:pPr>
              <w:spacing w:after="0" w:line="240" w:lineRule="auto"/>
              <w:jc w:val="both"/>
              <w:rPr>
                <w:rFonts w:eastAsiaTheme="minorHAnsi" w:cs="Calibri"/>
                <w:b/>
                <w:lang w:eastAsia="en-US"/>
              </w:rPr>
            </w:pPr>
            <w:r w:rsidRPr="000776C2">
              <w:rPr>
                <w:rFonts w:eastAsiaTheme="minorHAnsi" w:cs="Calibri"/>
                <w:b/>
                <w:lang w:eastAsia="en-US"/>
              </w:rPr>
              <w:t>7.</w:t>
            </w:r>
          </w:p>
        </w:tc>
        <w:tc>
          <w:tcPr>
            <w:tcW w:w="4678" w:type="dxa"/>
            <w:gridSpan w:val="3"/>
            <w:tcBorders>
              <w:top w:val="single" w:sz="6" w:space="0" w:color="auto"/>
              <w:bottom w:val="single" w:sz="6" w:space="0" w:color="auto"/>
            </w:tcBorders>
            <w:shd w:val="clear" w:color="auto" w:fill="FDB940"/>
            <w:vAlign w:val="center"/>
          </w:tcPr>
          <w:p w:rsidR="000776C2" w:rsidRPr="000776C2" w:rsidRDefault="000776C2" w:rsidP="000776C2">
            <w:pPr>
              <w:tabs>
                <w:tab w:val="left" w:pos="284"/>
              </w:tabs>
              <w:spacing w:after="0" w:line="240" w:lineRule="auto"/>
              <w:jc w:val="both"/>
              <w:rPr>
                <w:rFonts w:eastAsiaTheme="minorHAnsi" w:cstheme="minorHAnsi"/>
                <w:lang w:eastAsia="en-US"/>
              </w:rPr>
            </w:pPr>
            <w:r w:rsidRPr="000776C2">
              <w:rPr>
                <w:rFonts w:eastAsiaTheme="minorHAnsi" w:cstheme="minorHAnsi"/>
                <w:b/>
                <w:lang w:eastAsia="en-US"/>
              </w:rPr>
              <w:t>Vzdrževanje</w:t>
            </w:r>
          </w:p>
        </w:tc>
        <w:tc>
          <w:tcPr>
            <w:tcW w:w="4819" w:type="dxa"/>
            <w:tcBorders>
              <w:top w:val="single" w:sz="6" w:space="0" w:color="auto"/>
              <w:bottom w:val="single" w:sz="6" w:space="0" w:color="auto"/>
            </w:tcBorders>
            <w:shd w:val="clear" w:color="auto" w:fill="FDB940"/>
          </w:tcPr>
          <w:p w:rsidR="000776C2" w:rsidRPr="000776C2" w:rsidRDefault="000776C2" w:rsidP="000776C2">
            <w:pPr>
              <w:tabs>
                <w:tab w:val="left" w:pos="295"/>
              </w:tabs>
              <w:spacing w:after="0" w:line="240" w:lineRule="auto"/>
              <w:jc w:val="both"/>
              <w:rPr>
                <w:rFonts w:eastAsiaTheme="minorHAnsi" w:cs="Calibri"/>
                <w:b/>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7.1.</w:t>
            </w:r>
          </w:p>
        </w:tc>
        <w:tc>
          <w:tcPr>
            <w:tcW w:w="4678" w:type="dxa"/>
            <w:gridSpan w:val="3"/>
            <w:tcBorders>
              <w:top w:val="single" w:sz="6" w:space="0" w:color="auto"/>
              <w:bottom w:val="single" w:sz="6" w:space="0" w:color="auto"/>
            </w:tcBorders>
            <w:shd w:val="clear" w:color="auto" w:fill="FFF0D5"/>
            <w:vAlign w:val="center"/>
            <w:hideMark/>
          </w:tcPr>
          <w:p w:rsidR="000776C2" w:rsidRPr="000776C2" w:rsidRDefault="000776C2" w:rsidP="000776C2">
            <w:pPr>
              <w:tabs>
                <w:tab w:val="left" w:pos="351"/>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Ponudnik mora zagotavljati brezplačno popolno podporo za redno planirano vzdrževanje.</w:t>
            </w:r>
            <w:r w:rsidR="009D5E42">
              <w:t xml:space="preserve"> </w:t>
            </w:r>
            <w:r w:rsidR="009D5E42" w:rsidRPr="009D5E42">
              <w:rPr>
                <w:rFonts w:eastAsiaTheme="minorHAnsi" w:cstheme="minorHAnsi"/>
                <w:sz w:val="18"/>
                <w:szCs w:val="18"/>
                <w:lang w:eastAsia="en-US"/>
              </w:rPr>
              <w:t>Vsi stroški vzdrževanja, servisiranja so na strani ponudnika (v strošku najema aparatov)</w:t>
            </w:r>
            <w:r w:rsidR="009D5E42">
              <w:rPr>
                <w:rFonts w:eastAsiaTheme="minorHAnsi" w:cstheme="minorHAnsi"/>
                <w:sz w:val="18"/>
                <w:szCs w:val="18"/>
                <w:lang w:eastAsia="en-US"/>
              </w:rPr>
              <w:t>.</w:t>
            </w:r>
          </w:p>
        </w:tc>
        <w:tc>
          <w:tcPr>
            <w:tcW w:w="4819" w:type="dxa"/>
            <w:tcBorders>
              <w:top w:val="single" w:sz="6" w:space="0" w:color="auto"/>
            </w:tcBorders>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7.2.</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351"/>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Ponudnik mora zagotavljati brezplačne servise sistema na zahtevo na lokaciji vse dni v letu in podporo v živo (hotline) 24/7.</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7.3.</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351"/>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Odzivnost servisa v smislu prihoda na sedež naročnika mora biti v največ 4 urah po javljeni napaki oz. po dogovoru glede na uradni delovni čas v laboratoriju.</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7.4.</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351"/>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Ob vsakem posegu, vzdrževanju ali servisu na aparatu mora biti izdano poročilo o posegu in dodana izjava o ustreznosti delovanja aparata v rutinski rabi.</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7.5.</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351"/>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Servisni inženirji morajo predložiti certifikat o usposobljenosti in pooblastilo za delo na ponujenem aparatu.</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7.6.</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351"/>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V primeru popolne odpovedi delovanja ponujenega sistema za več kot 24 ur se vse morebitne stroške, povezane s testiranjem na podporni lokaciji, zaračuna direktno ponudniku.</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7.7.</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351"/>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 xml:space="preserve">Potencialni dobavitelj naj navede, ali obstaja možnost povezave analizatorja s tehnično službo proizvajalca preko varne, kriptirane internetne povezave s ciljem hitrega </w:t>
            </w:r>
            <w:r w:rsidRPr="000776C2">
              <w:rPr>
                <w:rFonts w:eastAsiaTheme="minorHAnsi" w:cstheme="minorHAnsi"/>
                <w:sz w:val="18"/>
                <w:szCs w:val="18"/>
                <w:lang w:eastAsia="en-US"/>
              </w:rPr>
              <w:lastRenderedPageBreak/>
              <w:t>razreševanja morebitnih tehničnih nepravilnosti v delovanju analizatorja oz. nadzorom nad pravilnostjo delovanja analizatorja.</w:t>
            </w:r>
          </w:p>
        </w:tc>
        <w:tc>
          <w:tcPr>
            <w:tcW w:w="4819" w:type="dxa"/>
            <w:tcBorders>
              <w:bottom w:val="single" w:sz="6" w:space="0" w:color="auto"/>
            </w:tcBorders>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9D5E42" w:rsidRPr="000776C2" w:rsidTr="00116424">
        <w:trPr>
          <w:trHeight w:val="20"/>
        </w:trPr>
        <w:tc>
          <w:tcPr>
            <w:tcW w:w="851" w:type="dxa"/>
            <w:tcBorders>
              <w:top w:val="single" w:sz="6" w:space="0" w:color="auto"/>
              <w:bottom w:val="single" w:sz="6" w:space="0" w:color="auto"/>
            </w:tcBorders>
            <w:shd w:val="clear" w:color="auto" w:fill="FFF0D5"/>
            <w:vAlign w:val="center"/>
          </w:tcPr>
          <w:p w:rsidR="009D5E42" w:rsidRPr="000776C2" w:rsidRDefault="009D5E42" w:rsidP="000776C2">
            <w:pPr>
              <w:spacing w:after="0" w:line="240" w:lineRule="auto"/>
              <w:jc w:val="both"/>
              <w:rPr>
                <w:rFonts w:eastAsiaTheme="minorHAnsi" w:cs="Calibri"/>
                <w:b/>
                <w:sz w:val="20"/>
                <w:szCs w:val="28"/>
                <w:lang w:eastAsia="en-US"/>
              </w:rPr>
            </w:pPr>
            <w:r>
              <w:rPr>
                <w:rFonts w:eastAsiaTheme="minorHAnsi" w:cs="Calibri"/>
                <w:b/>
                <w:sz w:val="20"/>
                <w:szCs w:val="28"/>
                <w:lang w:eastAsia="en-US"/>
              </w:rPr>
              <w:t>7.8.</w:t>
            </w:r>
          </w:p>
        </w:tc>
        <w:tc>
          <w:tcPr>
            <w:tcW w:w="4678" w:type="dxa"/>
            <w:gridSpan w:val="3"/>
            <w:tcBorders>
              <w:top w:val="single" w:sz="6" w:space="0" w:color="auto"/>
              <w:bottom w:val="single" w:sz="6" w:space="0" w:color="auto"/>
            </w:tcBorders>
            <w:shd w:val="clear" w:color="auto" w:fill="FFF0D5"/>
            <w:vAlign w:val="center"/>
          </w:tcPr>
          <w:p w:rsidR="009D5E42" w:rsidRPr="000776C2" w:rsidRDefault="009D5E42" w:rsidP="000776C2">
            <w:pPr>
              <w:tabs>
                <w:tab w:val="left" w:pos="351"/>
              </w:tabs>
              <w:spacing w:after="0" w:line="240" w:lineRule="auto"/>
              <w:jc w:val="both"/>
              <w:rPr>
                <w:rFonts w:eastAsiaTheme="minorHAnsi" w:cstheme="minorHAnsi"/>
                <w:sz w:val="18"/>
                <w:szCs w:val="18"/>
                <w:lang w:eastAsia="en-US"/>
              </w:rPr>
            </w:pPr>
            <w:r w:rsidRPr="009D5E42">
              <w:rPr>
                <w:rFonts w:eastAsiaTheme="minorHAnsi" w:cstheme="minorHAnsi"/>
                <w:sz w:val="18"/>
                <w:szCs w:val="18"/>
                <w:lang w:eastAsia="en-US"/>
              </w:rPr>
              <w:t>V ceno vzdrževanja mora biti vključeno zavarovanje aparata v primeru uničenja, poškodovanja ali izginotja aparata - požarno zavarovanje, vlomna tatvina, strojelom, izliv vode, ipd.</w:t>
            </w:r>
          </w:p>
        </w:tc>
        <w:tc>
          <w:tcPr>
            <w:tcW w:w="4819" w:type="dxa"/>
            <w:tcBorders>
              <w:bottom w:val="single" w:sz="6" w:space="0" w:color="auto"/>
            </w:tcBorders>
          </w:tcPr>
          <w:p w:rsidR="009D5E42" w:rsidRPr="000776C2" w:rsidRDefault="009D5E42" w:rsidP="000776C2">
            <w:pPr>
              <w:tabs>
                <w:tab w:val="left" w:pos="295"/>
              </w:tabs>
              <w:spacing w:after="0" w:line="240" w:lineRule="auto"/>
              <w:jc w:val="both"/>
              <w:rPr>
                <w:rFonts w:eastAsiaTheme="minorHAnsi" w:cs="Calibri"/>
                <w:b/>
                <w:sz w:val="20"/>
                <w:szCs w:val="28"/>
                <w:lang w:eastAsia="en-US"/>
              </w:rPr>
            </w:pPr>
          </w:p>
        </w:tc>
      </w:tr>
      <w:tr w:rsidR="00AE127A" w:rsidRPr="000776C2" w:rsidTr="00116424">
        <w:trPr>
          <w:trHeight w:val="20"/>
        </w:trPr>
        <w:tc>
          <w:tcPr>
            <w:tcW w:w="851" w:type="dxa"/>
            <w:tcBorders>
              <w:top w:val="single" w:sz="6" w:space="0" w:color="auto"/>
              <w:bottom w:val="single" w:sz="6" w:space="0" w:color="auto"/>
            </w:tcBorders>
            <w:shd w:val="clear" w:color="auto" w:fill="FDB940"/>
            <w:vAlign w:val="center"/>
          </w:tcPr>
          <w:p w:rsidR="00AE127A" w:rsidRPr="000776C2" w:rsidRDefault="00AE127A" w:rsidP="009A0C73">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8.</w:t>
            </w:r>
          </w:p>
        </w:tc>
        <w:tc>
          <w:tcPr>
            <w:tcW w:w="9497" w:type="dxa"/>
            <w:gridSpan w:val="4"/>
            <w:tcBorders>
              <w:top w:val="single" w:sz="6" w:space="0" w:color="auto"/>
              <w:bottom w:val="single" w:sz="6" w:space="0" w:color="auto"/>
            </w:tcBorders>
            <w:shd w:val="clear" w:color="auto" w:fill="FDB940"/>
            <w:vAlign w:val="center"/>
          </w:tcPr>
          <w:p w:rsidR="00AE127A" w:rsidRPr="000776C2" w:rsidRDefault="00AE127A" w:rsidP="009A0C73">
            <w:pPr>
              <w:tabs>
                <w:tab w:val="left" w:pos="295"/>
              </w:tabs>
              <w:spacing w:after="0" w:line="240" w:lineRule="auto"/>
              <w:jc w:val="both"/>
              <w:rPr>
                <w:rFonts w:eastAsiaTheme="minorHAnsi" w:cs="Calibri"/>
                <w:b/>
                <w:sz w:val="20"/>
                <w:szCs w:val="28"/>
                <w:lang w:eastAsia="en-US"/>
              </w:rPr>
            </w:pPr>
            <w:r w:rsidRPr="000776C2">
              <w:rPr>
                <w:rFonts w:eastAsiaTheme="minorHAnsi" w:cstheme="minorHAnsi"/>
                <w:b/>
                <w:lang w:eastAsia="en-US"/>
              </w:rPr>
              <w:t>Postavitev analizatorjev in usposabljanje</w:t>
            </w:r>
          </w:p>
        </w:tc>
      </w:tr>
      <w:tr w:rsidR="00AE127A" w:rsidRPr="000776C2" w:rsidTr="00116424">
        <w:trPr>
          <w:trHeight w:val="20"/>
        </w:trPr>
        <w:tc>
          <w:tcPr>
            <w:tcW w:w="851" w:type="dxa"/>
            <w:tcBorders>
              <w:top w:val="single" w:sz="6" w:space="0" w:color="auto"/>
              <w:bottom w:val="single" w:sz="6" w:space="0" w:color="auto"/>
            </w:tcBorders>
            <w:shd w:val="clear" w:color="auto" w:fill="FFF0D5"/>
            <w:vAlign w:val="center"/>
          </w:tcPr>
          <w:p w:rsidR="00AE127A" w:rsidRPr="00AE127A" w:rsidRDefault="00AE127A" w:rsidP="009A0C73">
            <w:pPr>
              <w:spacing w:after="0" w:line="240" w:lineRule="auto"/>
              <w:jc w:val="both"/>
              <w:rPr>
                <w:rFonts w:eastAsiaTheme="minorHAnsi" w:cs="Calibri"/>
                <w:b/>
                <w:sz w:val="18"/>
                <w:szCs w:val="18"/>
                <w:lang w:eastAsia="en-US"/>
              </w:rPr>
            </w:pPr>
            <w:r w:rsidRPr="00AE127A">
              <w:rPr>
                <w:rFonts w:eastAsiaTheme="minorHAnsi" w:cs="Calibri"/>
                <w:b/>
                <w:sz w:val="18"/>
                <w:szCs w:val="18"/>
                <w:lang w:eastAsia="en-US"/>
              </w:rPr>
              <w:t>8.1.</w:t>
            </w:r>
          </w:p>
        </w:tc>
        <w:tc>
          <w:tcPr>
            <w:tcW w:w="3515" w:type="dxa"/>
            <w:tcBorders>
              <w:top w:val="single" w:sz="6" w:space="0" w:color="auto"/>
              <w:bottom w:val="single" w:sz="6" w:space="0" w:color="auto"/>
            </w:tcBorders>
            <w:shd w:val="clear" w:color="auto" w:fill="FFF0D5"/>
            <w:vAlign w:val="center"/>
          </w:tcPr>
          <w:p w:rsidR="00AE127A" w:rsidRPr="000776C2" w:rsidRDefault="00AE127A" w:rsidP="009A0C73">
            <w:pPr>
              <w:tabs>
                <w:tab w:val="left" w:pos="295"/>
              </w:tabs>
              <w:spacing w:after="120" w:line="240" w:lineRule="auto"/>
              <w:jc w:val="both"/>
              <w:rPr>
                <w:rFonts w:eastAsiaTheme="minorHAnsi" w:cstheme="minorHAnsi"/>
                <w:sz w:val="18"/>
                <w:szCs w:val="18"/>
                <w:lang w:eastAsia="en-US"/>
              </w:rPr>
            </w:pPr>
            <w:r w:rsidRPr="000776C2">
              <w:rPr>
                <w:rFonts w:eastAsiaTheme="minorHAnsi" w:cstheme="minorHAnsi"/>
                <w:b/>
                <w:sz w:val="18"/>
                <w:szCs w:val="18"/>
                <w:lang w:eastAsia="en-US"/>
              </w:rPr>
              <w:t>Testiranje krvodajalcev</w:t>
            </w:r>
            <w:r w:rsidRPr="000776C2">
              <w:rPr>
                <w:rFonts w:eastAsiaTheme="minorHAnsi" w:cstheme="minorHAnsi"/>
                <w:sz w:val="18"/>
                <w:szCs w:val="18"/>
                <w:lang w:eastAsia="en-US"/>
              </w:rPr>
              <w:t xml:space="preserve">: </w:t>
            </w:r>
            <w:r w:rsidRPr="00CA43E3">
              <w:rPr>
                <w:rFonts w:eastAsiaTheme="minorHAnsi" w:cstheme="minorHAnsi"/>
                <w:sz w:val="18"/>
                <w:szCs w:val="18"/>
                <w:lang w:eastAsia="en-US"/>
              </w:rPr>
              <w:t xml:space="preserve">površina laboratorija je 55 m2, razpoložljiva površina za postavitev analizatorja je </w:t>
            </w:r>
            <w:r w:rsidRPr="00CA43E3">
              <w:rPr>
                <w:rFonts w:eastAsiaTheme="minorHAnsi" w:cstheme="minorHAnsi"/>
                <w:b/>
                <w:sz w:val="18"/>
                <w:szCs w:val="18"/>
                <w:lang w:eastAsia="en-US"/>
              </w:rPr>
              <w:t>25 m2</w:t>
            </w:r>
            <w:r w:rsidRPr="00CA43E3">
              <w:rPr>
                <w:rFonts w:eastAsiaTheme="minorHAnsi" w:cstheme="minorHAnsi"/>
                <w:sz w:val="18"/>
                <w:szCs w:val="18"/>
                <w:lang w:eastAsia="en-US"/>
              </w:rPr>
              <w:t>.</w:t>
            </w:r>
            <w:r>
              <w:rPr>
                <w:rFonts w:eastAsiaTheme="minorHAnsi" w:cstheme="minorHAnsi"/>
                <w:sz w:val="18"/>
                <w:szCs w:val="18"/>
                <w:lang w:eastAsia="en-US"/>
              </w:rPr>
              <w:t xml:space="preserve"> </w:t>
            </w:r>
            <w:r w:rsidRPr="000776C2">
              <w:rPr>
                <w:rFonts w:eastAsiaTheme="minorHAnsi" w:cstheme="minorHAnsi"/>
                <w:sz w:val="18"/>
                <w:szCs w:val="18"/>
                <w:lang w:eastAsia="en-US"/>
              </w:rPr>
              <w:t>Velikost aparata mora omogočati namestitev toliko aparatov v ta prostor, da pokrivajo našo dnevno kapaciteto odvzemov.</w:t>
            </w:r>
          </w:p>
          <w:p w:rsidR="00AE127A" w:rsidRPr="000776C2" w:rsidRDefault="00AE127A" w:rsidP="009A0C73">
            <w:pPr>
              <w:tabs>
                <w:tab w:val="left" w:pos="295"/>
              </w:tabs>
              <w:spacing w:after="0" w:line="240" w:lineRule="auto"/>
              <w:jc w:val="both"/>
              <w:rPr>
                <w:rFonts w:eastAsiaTheme="minorHAnsi" w:cstheme="minorHAnsi"/>
                <w:sz w:val="18"/>
                <w:szCs w:val="18"/>
                <w:lang w:eastAsia="en-US"/>
              </w:rPr>
            </w:pPr>
            <w:r w:rsidRPr="000776C2">
              <w:rPr>
                <w:rFonts w:eastAsiaTheme="minorHAnsi" w:cstheme="minorHAnsi"/>
                <w:b/>
                <w:sz w:val="18"/>
                <w:szCs w:val="18"/>
                <w:lang w:eastAsia="en-US"/>
              </w:rPr>
              <w:t>Testiranje pacientov:</w:t>
            </w:r>
            <w:r w:rsidRPr="000776C2">
              <w:rPr>
                <w:rFonts w:eastAsiaTheme="minorHAnsi" w:cstheme="minorHAnsi"/>
                <w:sz w:val="18"/>
                <w:szCs w:val="18"/>
                <w:lang w:eastAsia="en-US"/>
              </w:rPr>
              <w:t xml:space="preserve"> površina </w:t>
            </w:r>
            <w:r>
              <w:rPr>
                <w:rFonts w:eastAsiaTheme="minorHAnsi" w:cstheme="minorHAnsi"/>
                <w:sz w:val="18"/>
                <w:szCs w:val="18"/>
                <w:lang w:eastAsia="en-US"/>
              </w:rPr>
              <w:t xml:space="preserve">laboratorija je </w:t>
            </w:r>
            <w:r w:rsidRPr="00B20E97">
              <w:rPr>
                <w:rFonts w:eastAsiaTheme="minorHAnsi" w:cstheme="minorHAnsi"/>
                <w:sz w:val="18"/>
                <w:szCs w:val="18"/>
                <w:lang w:eastAsia="en-US"/>
              </w:rPr>
              <w:t>70</w:t>
            </w:r>
            <w:r w:rsidRPr="00B20E97">
              <w:rPr>
                <w:rFonts w:eastAsiaTheme="minorHAnsi" w:cstheme="minorHAnsi"/>
                <w:color w:val="000000" w:themeColor="text1"/>
                <w:sz w:val="18"/>
                <w:szCs w:val="18"/>
                <w:lang w:eastAsia="en-US"/>
              </w:rPr>
              <w:t xml:space="preserve"> </w:t>
            </w:r>
            <w:r w:rsidRPr="00B20E97">
              <w:rPr>
                <w:rFonts w:eastAsiaTheme="minorHAnsi" w:cstheme="minorHAnsi"/>
                <w:sz w:val="18"/>
                <w:szCs w:val="18"/>
                <w:lang w:eastAsia="en-US"/>
              </w:rPr>
              <w:t>m</w:t>
            </w:r>
            <w:r w:rsidRPr="00B20E97">
              <w:rPr>
                <w:rFonts w:eastAsiaTheme="minorHAnsi" w:cstheme="minorHAnsi"/>
                <w:sz w:val="18"/>
                <w:szCs w:val="18"/>
                <w:vertAlign w:val="superscript"/>
                <w:lang w:eastAsia="en-US"/>
              </w:rPr>
              <w:t>2</w:t>
            </w:r>
            <w:r>
              <w:rPr>
                <w:rFonts w:eastAsiaTheme="minorHAnsi" w:cstheme="minorHAnsi"/>
                <w:sz w:val="18"/>
                <w:szCs w:val="18"/>
                <w:lang w:eastAsia="en-US"/>
              </w:rPr>
              <w:t>, okvirna razpoložljiva p</w:t>
            </w:r>
            <w:r w:rsidRPr="000776C2">
              <w:rPr>
                <w:rFonts w:eastAsiaTheme="minorHAnsi" w:cstheme="minorHAnsi"/>
                <w:sz w:val="18"/>
                <w:szCs w:val="18"/>
                <w:lang w:eastAsia="en-US"/>
              </w:rPr>
              <w:t xml:space="preserve">ovršina </w:t>
            </w:r>
            <w:r>
              <w:rPr>
                <w:rFonts w:eastAsiaTheme="minorHAnsi" w:cstheme="minorHAnsi"/>
                <w:sz w:val="18"/>
                <w:szCs w:val="18"/>
                <w:lang w:eastAsia="en-US"/>
              </w:rPr>
              <w:t xml:space="preserve">za postavitev analizatorjev </w:t>
            </w:r>
            <w:r w:rsidRPr="000776C2">
              <w:rPr>
                <w:rFonts w:eastAsiaTheme="minorHAnsi" w:cstheme="minorHAnsi"/>
                <w:sz w:val="18"/>
                <w:szCs w:val="18"/>
                <w:lang w:eastAsia="en-US"/>
              </w:rPr>
              <w:t xml:space="preserve">je </w:t>
            </w:r>
            <w:r w:rsidRPr="000776C2">
              <w:rPr>
                <w:rFonts w:eastAsiaTheme="minorHAnsi" w:cstheme="minorHAnsi"/>
                <w:b/>
                <w:color w:val="000000" w:themeColor="text1"/>
                <w:sz w:val="18"/>
                <w:szCs w:val="18"/>
                <w:lang w:eastAsia="en-US"/>
              </w:rPr>
              <w:t xml:space="preserve">25 </w:t>
            </w:r>
            <w:r w:rsidRPr="000776C2">
              <w:rPr>
                <w:rFonts w:eastAsiaTheme="minorHAnsi" w:cstheme="minorHAnsi"/>
                <w:b/>
                <w:sz w:val="18"/>
                <w:szCs w:val="18"/>
                <w:lang w:eastAsia="en-US"/>
              </w:rPr>
              <w:t>m</w:t>
            </w:r>
            <w:r w:rsidRPr="000776C2">
              <w:rPr>
                <w:rFonts w:eastAsiaTheme="minorHAnsi" w:cstheme="minorHAnsi"/>
                <w:b/>
                <w:sz w:val="18"/>
                <w:szCs w:val="18"/>
                <w:vertAlign w:val="superscript"/>
                <w:lang w:eastAsia="en-US"/>
              </w:rPr>
              <w:t>2</w:t>
            </w:r>
            <w:r w:rsidRPr="000776C2">
              <w:rPr>
                <w:rFonts w:eastAsiaTheme="minorHAnsi" w:cstheme="minorHAnsi"/>
                <w:sz w:val="18"/>
                <w:szCs w:val="18"/>
                <w:lang w:eastAsia="en-US"/>
              </w:rPr>
              <w:t>. Velikosti analizatorjev morajo ustrezati prostorskim danostim; kapaciteta oz. število analizatorjev mora omogočati izvedbo naročenih testiranj in pridobitvi rezultatov v času, ki ni daljši od obstoječih časov od sprejema vzorcev do dokončanja testiranja in izdaje izvidov (glej</w:t>
            </w:r>
            <w:r w:rsidR="00BE6346">
              <w:rPr>
                <w:rFonts w:eastAsiaTheme="minorHAnsi" w:cstheme="minorHAnsi"/>
                <w:sz w:val="18"/>
                <w:szCs w:val="18"/>
                <w:lang w:eastAsia="en-US"/>
              </w:rPr>
              <w:t>te</w:t>
            </w:r>
            <w:r w:rsidRPr="000776C2">
              <w:rPr>
                <w:rFonts w:eastAsiaTheme="minorHAnsi" w:cstheme="minorHAnsi"/>
                <w:sz w:val="18"/>
                <w:szCs w:val="18"/>
                <w:lang w:eastAsia="en-US"/>
              </w:rPr>
              <w:t xml:space="preserve"> </w:t>
            </w:r>
            <w:r w:rsidR="00BE6346">
              <w:rPr>
                <w:rFonts w:eastAsiaTheme="minorHAnsi" w:cstheme="minorHAnsi"/>
                <w:sz w:val="18"/>
                <w:szCs w:val="18"/>
                <w:lang w:eastAsia="en-US"/>
              </w:rPr>
              <w:t>»</w:t>
            </w:r>
            <w:r w:rsidRPr="000776C2">
              <w:rPr>
                <w:rFonts w:eastAsiaTheme="minorHAnsi" w:cstheme="minorHAnsi"/>
                <w:sz w:val="18"/>
                <w:szCs w:val="18"/>
                <w:lang w:eastAsia="en-US"/>
              </w:rPr>
              <w:t>Dodatni opis</w:t>
            </w:r>
            <w:r w:rsidR="00BE6346">
              <w:rPr>
                <w:rFonts w:eastAsiaTheme="minorHAnsi" w:cstheme="minorHAnsi"/>
                <w:sz w:val="18"/>
                <w:szCs w:val="18"/>
                <w:lang w:eastAsia="en-US"/>
              </w:rPr>
              <w:t>«, »Potek dela«</w:t>
            </w:r>
            <w:r w:rsidRPr="000776C2">
              <w:rPr>
                <w:rFonts w:eastAsiaTheme="minorHAnsi" w:cstheme="minorHAnsi"/>
                <w:sz w:val="18"/>
                <w:szCs w:val="18"/>
                <w:lang w:eastAsia="en-US"/>
              </w:rPr>
              <w:t>).</w:t>
            </w:r>
          </w:p>
        </w:tc>
        <w:tc>
          <w:tcPr>
            <w:tcW w:w="5982" w:type="dxa"/>
            <w:gridSpan w:val="3"/>
            <w:tcBorders>
              <w:top w:val="single" w:sz="6" w:space="0" w:color="auto"/>
              <w:bottom w:val="single" w:sz="6" w:space="0" w:color="auto"/>
            </w:tcBorders>
            <w:shd w:val="clear" w:color="auto" w:fill="FFF0D5"/>
          </w:tcPr>
          <w:p w:rsidR="00AE127A" w:rsidRPr="000776C2" w:rsidRDefault="001A5527" w:rsidP="009A0C73">
            <w:pPr>
              <w:tabs>
                <w:tab w:val="left" w:pos="295"/>
              </w:tabs>
              <w:spacing w:after="0" w:line="240" w:lineRule="auto"/>
              <w:jc w:val="both"/>
              <w:rPr>
                <w:rFonts w:eastAsiaTheme="minorHAnsi" w:cs="Calibri"/>
                <w:b/>
                <w:sz w:val="20"/>
                <w:szCs w:val="28"/>
                <w:lang w:eastAsia="en-US"/>
              </w:rPr>
            </w:pPr>
            <w:r>
              <w:rPr>
                <w:rFonts w:eastAsiaTheme="minorHAnsi"/>
                <w:b/>
                <w:noProof/>
                <w:vertAlign w:val="superscript"/>
              </w:rPr>
              <mc:AlternateContent>
                <mc:Choice Requires="wps">
                  <w:drawing>
                    <wp:anchor distT="0" distB="0" distL="114300" distR="114300" simplePos="0" relativeHeight="251661312" behindDoc="0" locked="0" layoutInCell="1" allowOverlap="1">
                      <wp:simplePos x="0" y="0"/>
                      <wp:positionH relativeFrom="column">
                        <wp:posOffset>760095</wp:posOffset>
                      </wp:positionH>
                      <wp:positionV relativeFrom="paragraph">
                        <wp:posOffset>812800</wp:posOffset>
                      </wp:positionV>
                      <wp:extent cx="1570355" cy="247650"/>
                      <wp:effectExtent l="0" t="0" r="1079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47650"/>
                              </a:xfrm>
                              <a:prstGeom prst="rect">
                                <a:avLst/>
                              </a:prstGeom>
                              <a:solidFill>
                                <a:srgbClr val="FFFFFF"/>
                              </a:solidFill>
                              <a:ln w="9525">
                                <a:solidFill>
                                  <a:srgbClr val="000000"/>
                                </a:solidFill>
                                <a:miter lim="800000"/>
                                <a:headEnd/>
                                <a:tailEnd/>
                              </a:ln>
                            </wps:spPr>
                            <wps:txbx>
                              <w:txbxContent>
                                <w:p w:rsidR="002C5A29" w:rsidRPr="00D74793" w:rsidRDefault="002C5A29" w:rsidP="003536DB">
                                  <w:pPr>
                                    <w:rPr>
                                      <w:b/>
                                      <w:color w:val="FF0000"/>
                                    </w:rPr>
                                  </w:pPr>
                                  <w:r w:rsidRPr="00D74793">
                                    <w:rPr>
                                      <w:b/>
                                      <w:color w:val="FF0000"/>
                                    </w:rPr>
                                    <w:t>Testiranje krvodajalcev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9.85pt;margin-top:64pt;width:123.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">
                      <v:textbox>
                        <w:txbxContent>
                          <w:p w:rsidR="002C5A29" w:rsidRPr="00D74793" w:rsidRDefault="002C5A29" w:rsidP="003536DB">
                            <w:pPr>
                              <w:rPr>
                                <w:b/>
                                <w:color w:val="FF0000"/>
                              </w:rPr>
                            </w:pPr>
                            <w:r w:rsidRPr="00D74793">
                              <w:rPr>
                                <w:b/>
                                <w:color w:val="FF0000"/>
                              </w:rPr>
                              <w:t>Testiranje krvodajalcev</w:t>
                            </w:r>
                          </w:p>
                        </w:txbxContent>
                      </v:textbox>
                    </v:shape>
                  </w:pict>
                </mc:Fallback>
              </mc:AlternateContent>
            </w:r>
            <w:r w:rsidR="00AE127A" w:rsidRPr="000776C2">
              <w:rPr>
                <w:rFonts w:eastAsiaTheme="minorHAnsi"/>
                <w:b/>
                <w:noProof/>
                <w:vertAlign w:val="superscript"/>
              </w:rPr>
              <w:drawing>
                <wp:anchor distT="0" distB="0" distL="114300" distR="114300" simplePos="0" relativeHeight="251660288" behindDoc="0" locked="0" layoutInCell="1" allowOverlap="1">
                  <wp:simplePos x="0" y="0"/>
                  <wp:positionH relativeFrom="column">
                    <wp:posOffset>20320</wp:posOffset>
                  </wp:positionH>
                  <wp:positionV relativeFrom="paragraph">
                    <wp:posOffset>-53975</wp:posOffset>
                  </wp:positionV>
                  <wp:extent cx="3619500" cy="2543175"/>
                  <wp:effectExtent l="19050" t="0" r="0" b="0"/>
                  <wp:wrapNone/>
                  <wp:docPr id="1" name="Picture 1" descr="C:\Users\ivica_maric\Desktop\grup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ica_maric\Desktop\grupni.png"/>
                          <pic:cNvPicPr>
                            <a:picLocks noChangeAspect="1" noChangeArrowheads="1"/>
                          </pic:cNvPicPr>
                        </pic:nvPicPr>
                        <pic:blipFill>
                          <a:blip r:embed="rId8" cstate="print"/>
                          <a:srcRect/>
                          <a:stretch>
                            <a:fillRect/>
                          </a:stretch>
                        </pic:blipFill>
                        <pic:spPr bwMode="auto">
                          <a:xfrm>
                            <a:off x="0" y="0"/>
                            <a:ext cx="3619500" cy="2543175"/>
                          </a:xfrm>
                          <a:prstGeom prst="rect">
                            <a:avLst/>
                          </a:prstGeom>
                          <a:noFill/>
                          <a:ln w="9525">
                            <a:noFill/>
                            <a:miter lim="800000"/>
                            <a:headEnd/>
                            <a:tailEnd/>
                          </a:ln>
                        </pic:spPr>
                      </pic:pic>
                    </a:graphicData>
                  </a:graphic>
                </wp:anchor>
              </w:drawing>
            </w: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u w:val="wave" w:color="FF0000"/>
                <w:lang w:eastAsia="en-US"/>
              </w:rPr>
            </w:pPr>
            <w:r w:rsidRPr="000776C2">
              <w:rPr>
                <w:rFonts w:eastAsiaTheme="minorHAnsi" w:cs="Calibri"/>
                <w:b/>
                <w:sz w:val="20"/>
                <w:szCs w:val="28"/>
                <w:u w:val="wave" w:color="FF0000"/>
                <w:lang w:eastAsia="en-US"/>
              </w:rPr>
              <w:t>8.</w:t>
            </w:r>
            <w:r w:rsidR="00AE127A">
              <w:rPr>
                <w:rFonts w:eastAsiaTheme="minorHAnsi" w:cs="Calibri"/>
                <w:b/>
                <w:sz w:val="20"/>
                <w:szCs w:val="28"/>
                <w:u w:val="wave" w:color="FF0000"/>
                <w:lang w:eastAsia="en-US"/>
              </w:rPr>
              <w:t>2</w:t>
            </w:r>
            <w:r w:rsidRPr="000776C2">
              <w:rPr>
                <w:rFonts w:eastAsiaTheme="minorHAnsi" w:cs="Calibri"/>
                <w:b/>
                <w:sz w:val="20"/>
                <w:szCs w:val="28"/>
                <w:u w:val="wave" w:color="FF0000"/>
                <w:lang w:eastAsia="en-US"/>
              </w:rPr>
              <w:t>.</w:t>
            </w:r>
          </w:p>
        </w:tc>
        <w:tc>
          <w:tcPr>
            <w:tcW w:w="4678" w:type="dxa"/>
            <w:gridSpan w:val="3"/>
            <w:tcBorders>
              <w:top w:val="single" w:sz="6" w:space="0" w:color="auto"/>
              <w:bottom w:val="single" w:sz="6" w:space="0" w:color="auto"/>
            </w:tcBorders>
            <w:shd w:val="clear" w:color="auto" w:fill="FFF0D5"/>
            <w:vAlign w:val="center"/>
          </w:tcPr>
          <w:p w:rsidR="00842DF6" w:rsidRPr="009D5E42" w:rsidRDefault="00842DF6" w:rsidP="009D5E42">
            <w:pPr>
              <w:pStyle w:val="Pripombabesedilo"/>
              <w:spacing w:after="120"/>
              <w:jc w:val="both"/>
              <w:rPr>
                <w:sz w:val="18"/>
                <w:szCs w:val="18"/>
              </w:rPr>
            </w:pPr>
            <w:r w:rsidRPr="009D5E42">
              <w:rPr>
                <w:sz w:val="18"/>
                <w:szCs w:val="18"/>
              </w:rPr>
              <w:t>Ponudnik mora zagotoviti reagente in potrošni material za izvedbo validacije sistema s strani laboratorija.</w:t>
            </w:r>
          </w:p>
          <w:p w:rsidR="000776C2" w:rsidRPr="00A64338" w:rsidRDefault="00842DF6" w:rsidP="009D5E42">
            <w:pPr>
              <w:pStyle w:val="Pripombabesedilo"/>
              <w:spacing w:after="0"/>
              <w:jc w:val="both"/>
              <w:rPr>
                <w:rFonts w:cstheme="minorHAnsi"/>
                <w:sz w:val="18"/>
                <w:szCs w:val="18"/>
                <w:u w:val="wave" w:color="FF0000"/>
              </w:rPr>
            </w:pPr>
            <w:r w:rsidRPr="009D5E42">
              <w:rPr>
                <w:sz w:val="18"/>
                <w:szCs w:val="18"/>
              </w:rPr>
              <w:t>Validacija se bo izvajala takoj, ko bo aparat pripravljen za rutinsko delo, kar pomeni tudi funkcionalno povezavo z lokalnim IS, in se bo izvedla v roku</w:t>
            </w:r>
            <w:r w:rsidR="00F90D8C" w:rsidRPr="009D5E42">
              <w:rPr>
                <w:sz w:val="18"/>
                <w:szCs w:val="18"/>
              </w:rPr>
              <w:t xml:space="preserve"> enega meseca od predaje analizatorja</w:t>
            </w:r>
            <w:r w:rsidR="00E53A2B" w:rsidRPr="009D5E42">
              <w:rPr>
                <w:sz w:val="18"/>
                <w:szCs w:val="18"/>
              </w:rPr>
              <w:t>(-ev)</w:t>
            </w:r>
            <w:r w:rsidR="00F90D8C" w:rsidRPr="009D5E42">
              <w:rPr>
                <w:sz w:val="18"/>
                <w:szCs w:val="18"/>
              </w:rPr>
              <w:t xml:space="preserve"> oz. AS</w:t>
            </w:r>
            <w:r w:rsidRPr="009D5E42">
              <w:rPr>
                <w:sz w:val="18"/>
                <w:szCs w:val="18"/>
              </w:rPr>
              <w:t>.</w:t>
            </w:r>
          </w:p>
        </w:tc>
        <w:tc>
          <w:tcPr>
            <w:tcW w:w="4819" w:type="dxa"/>
            <w:tcBorders>
              <w:top w:val="single" w:sz="6" w:space="0" w:color="auto"/>
            </w:tcBorders>
          </w:tcPr>
          <w:p w:rsidR="000776C2" w:rsidRPr="000776C2" w:rsidRDefault="000776C2" w:rsidP="000776C2">
            <w:pPr>
              <w:tabs>
                <w:tab w:val="left" w:pos="295"/>
              </w:tabs>
              <w:spacing w:after="0" w:line="240" w:lineRule="auto"/>
              <w:jc w:val="both"/>
              <w:rPr>
                <w:rFonts w:eastAsiaTheme="minorHAnsi" w:cs="Calibri"/>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8.</w:t>
            </w:r>
            <w:r w:rsidR="00AE127A">
              <w:rPr>
                <w:rFonts w:eastAsiaTheme="minorHAnsi" w:cs="Calibri"/>
                <w:b/>
                <w:sz w:val="20"/>
                <w:szCs w:val="28"/>
                <w:lang w:eastAsia="en-US"/>
              </w:rPr>
              <w:t>3</w:t>
            </w:r>
            <w:r w:rsidRPr="000776C2">
              <w:rPr>
                <w:rFonts w:eastAsiaTheme="minorHAnsi" w:cs="Calibri"/>
                <w:b/>
                <w:sz w:val="20"/>
                <w:szCs w:val="28"/>
                <w:lang w:eastAsia="en-US"/>
              </w:rPr>
              <w:t>.</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284"/>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Ponudnik mora zagotoviti brezplač</w:t>
            </w:r>
            <w:r w:rsidR="00E53A2B">
              <w:rPr>
                <w:rFonts w:eastAsiaTheme="minorHAnsi" w:cstheme="minorHAnsi"/>
                <w:sz w:val="18"/>
                <w:szCs w:val="18"/>
                <w:lang w:eastAsia="en-US"/>
              </w:rPr>
              <w:t>no dostavo in postavitev AS oz. analizatorjev</w:t>
            </w:r>
            <w:r w:rsidRPr="000776C2">
              <w:rPr>
                <w:rFonts w:eastAsiaTheme="minorHAnsi" w:cstheme="minorHAnsi"/>
                <w:sz w:val="18"/>
                <w:szCs w:val="18"/>
                <w:lang w:eastAsia="en-US"/>
              </w:rPr>
              <w:t>,</w:t>
            </w:r>
            <w:r w:rsidR="00E80311">
              <w:rPr>
                <w:rFonts w:eastAsiaTheme="minorHAnsi" w:cstheme="minorHAnsi"/>
                <w:sz w:val="18"/>
                <w:szCs w:val="18"/>
                <w:lang w:eastAsia="en-US"/>
              </w:rPr>
              <w:t xml:space="preserve"> ki vključuje integracijo z obs</w:t>
            </w:r>
            <w:r w:rsidRPr="000776C2">
              <w:rPr>
                <w:rFonts w:eastAsiaTheme="minorHAnsi" w:cstheme="minorHAnsi"/>
                <w:sz w:val="18"/>
                <w:szCs w:val="18"/>
                <w:lang w:eastAsia="en-US"/>
              </w:rPr>
              <w:t>t</w:t>
            </w:r>
            <w:r w:rsidR="00E80311">
              <w:rPr>
                <w:rFonts w:eastAsiaTheme="minorHAnsi" w:cstheme="minorHAnsi"/>
                <w:sz w:val="18"/>
                <w:szCs w:val="18"/>
                <w:lang w:eastAsia="en-US"/>
              </w:rPr>
              <w:t>o</w:t>
            </w:r>
            <w:r w:rsidRPr="000776C2">
              <w:rPr>
                <w:rFonts w:eastAsiaTheme="minorHAnsi" w:cstheme="minorHAnsi"/>
                <w:sz w:val="18"/>
                <w:szCs w:val="18"/>
                <w:lang w:eastAsia="en-US"/>
              </w:rPr>
              <w:t>ječim informacijskim sistemom ZTM.</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8.</w:t>
            </w:r>
            <w:r w:rsidR="00AE127A">
              <w:rPr>
                <w:rFonts w:eastAsiaTheme="minorHAnsi" w:cs="Calibri"/>
                <w:b/>
                <w:sz w:val="20"/>
                <w:szCs w:val="28"/>
                <w:lang w:eastAsia="en-US"/>
              </w:rPr>
              <w:t>4</w:t>
            </w:r>
            <w:r w:rsidRPr="000776C2">
              <w:rPr>
                <w:rFonts w:eastAsiaTheme="minorHAnsi" w:cs="Calibri"/>
                <w:b/>
                <w:sz w:val="20"/>
                <w:szCs w:val="28"/>
                <w:lang w:eastAsia="en-US"/>
              </w:rPr>
              <w:t>.</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351"/>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 xml:space="preserve">Ponudnik mora zagotoviti (brezplačno) usposabljanje zaposlenih, ki bodo rokovali z analizatorjem (in ustreznim </w:t>
            </w:r>
            <w:r w:rsidRPr="000776C2">
              <w:rPr>
                <w:rFonts w:eastAsiaTheme="minorHAnsi" w:cstheme="minorHAnsi"/>
                <w:i/>
                <w:sz w:val="18"/>
                <w:szCs w:val="18"/>
                <w:lang w:eastAsia="en-US"/>
              </w:rPr>
              <w:t>middleware-om</w:t>
            </w:r>
            <w:r w:rsidRPr="000776C2">
              <w:rPr>
                <w:rFonts w:eastAsiaTheme="minorHAnsi" w:cstheme="minorHAnsi"/>
                <w:sz w:val="18"/>
                <w:szCs w:val="18"/>
                <w:lang w:eastAsia="en-US"/>
              </w:rPr>
              <w:t>, če je ta potreben) pred pričetkom dela zaposlenega z analizatorjem ter vsakič po večjih posegih v analizator, ki spremeni delovanje analizatorja ali način odčitavanja rezultatov.</w:t>
            </w:r>
          </w:p>
          <w:p w:rsidR="000776C2" w:rsidRPr="000776C2" w:rsidRDefault="000776C2" w:rsidP="002E2627">
            <w:pPr>
              <w:tabs>
                <w:tab w:val="left" w:pos="351"/>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Usposabljanje zaposlenih vključuje tudi področje interpretacije slikovnih prikazov rezultatov testiranja analizatorja, s poudarkom na interpretaciji šibkih (mejno pozitivnih) oz. dvomljivih rezultatov. Usposabljanje izvaja ustrezno usposobljeni strokovnjak s področja imunohematoloških preiskav izvedenih z analizatorjem (ki ga potencialni dobavitelj v ponudbi ponuja). Kot dodatni pripomoček se pri usposabljanju za interpretacijo slikovnega prikaza rezultatov, pridobljenih z analizatorjem, uporabi tudi ustrezni slikovni material s prikazom rezultatov različnih jakosti aglutinacije.</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8.</w:t>
            </w:r>
            <w:r w:rsidR="00AE127A">
              <w:rPr>
                <w:rFonts w:eastAsiaTheme="minorHAnsi" w:cs="Calibri"/>
                <w:b/>
                <w:sz w:val="20"/>
                <w:szCs w:val="28"/>
                <w:lang w:eastAsia="en-US"/>
              </w:rPr>
              <w:t>5</w:t>
            </w:r>
            <w:r w:rsidRPr="000776C2">
              <w:rPr>
                <w:rFonts w:eastAsiaTheme="minorHAnsi" w:cs="Calibri"/>
                <w:b/>
                <w:sz w:val="20"/>
                <w:szCs w:val="28"/>
                <w:lang w:eastAsia="en-US"/>
              </w:rPr>
              <w:t>.</w:t>
            </w:r>
          </w:p>
        </w:tc>
        <w:tc>
          <w:tcPr>
            <w:tcW w:w="4678" w:type="dxa"/>
            <w:gridSpan w:val="3"/>
            <w:tcBorders>
              <w:top w:val="single" w:sz="6" w:space="0" w:color="auto"/>
              <w:bottom w:val="single" w:sz="6" w:space="0" w:color="auto"/>
            </w:tcBorders>
            <w:shd w:val="clear" w:color="auto" w:fill="FFF0D5"/>
            <w:vAlign w:val="center"/>
          </w:tcPr>
          <w:p w:rsidR="000776C2" w:rsidRPr="000776C2" w:rsidRDefault="002B10B2" w:rsidP="002B10B2">
            <w:pPr>
              <w:tabs>
                <w:tab w:val="left" w:pos="351"/>
              </w:tabs>
              <w:spacing w:after="0" w:line="240" w:lineRule="auto"/>
              <w:jc w:val="both"/>
              <w:rPr>
                <w:rFonts w:eastAsiaTheme="minorHAnsi" w:cstheme="minorHAnsi"/>
                <w:sz w:val="18"/>
                <w:szCs w:val="18"/>
                <w:lang w:eastAsia="en-US"/>
              </w:rPr>
            </w:pPr>
            <w:r>
              <w:rPr>
                <w:rFonts w:eastAsiaTheme="minorHAnsi" w:cstheme="minorHAnsi"/>
                <w:sz w:val="18"/>
                <w:szCs w:val="18"/>
                <w:lang w:eastAsia="en-US"/>
              </w:rPr>
              <w:t xml:space="preserve">Po uspešno opravljenem usposabljanju izvajalcev oz. zaposlenih ZTM </w:t>
            </w:r>
            <w:r w:rsidRPr="000776C2">
              <w:rPr>
                <w:rFonts w:eastAsiaTheme="minorHAnsi" w:cstheme="minorHAnsi"/>
                <w:sz w:val="18"/>
                <w:szCs w:val="18"/>
                <w:lang w:eastAsia="en-US"/>
              </w:rPr>
              <w:t>za delo z analizatorjem in z middleware-om (če je MW del ponujenega av</w:t>
            </w:r>
            <w:r>
              <w:rPr>
                <w:rFonts w:eastAsiaTheme="minorHAnsi" w:cstheme="minorHAnsi"/>
                <w:sz w:val="18"/>
                <w:szCs w:val="18"/>
                <w:lang w:eastAsia="en-US"/>
              </w:rPr>
              <w:t xml:space="preserve">tomatiziranega sistema) mora </w:t>
            </w:r>
            <w:r>
              <w:rPr>
                <w:rFonts w:eastAsiaTheme="minorHAnsi" w:cstheme="minorHAnsi"/>
                <w:sz w:val="18"/>
                <w:szCs w:val="18"/>
                <w:lang w:eastAsia="en-US"/>
              </w:rPr>
              <w:lastRenderedPageBreak/>
              <w:t>p</w:t>
            </w:r>
            <w:r w:rsidR="000776C2" w:rsidRPr="000776C2">
              <w:rPr>
                <w:rFonts w:eastAsiaTheme="minorHAnsi" w:cstheme="minorHAnsi"/>
                <w:sz w:val="18"/>
                <w:szCs w:val="18"/>
                <w:lang w:eastAsia="en-US"/>
              </w:rPr>
              <w:t>onudnik izdati certifikat</w:t>
            </w:r>
            <w:r>
              <w:rPr>
                <w:rFonts w:eastAsiaTheme="minorHAnsi" w:cstheme="minorHAnsi"/>
                <w:sz w:val="18"/>
                <w:szCs w:val="18"/>
                <w:lang w:eastAsia="en-US"/>
              </w:rPr>
              <w:t xml:space="preserve"> o uspešno opravljenem usposabljanju.</w:t>
            </w:r>
          </w:p>
        </w:tc>
        <w:tc>
          <w:tcPr>
            <w:tcW w:w="4819" w:type="dxa"/>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r w:rsidR="000776C2" w:rsidRPr="000776C2" w:rsidTr="00116424">
        <w:trPr>
          <w:trHeight w:val="20"/>
        </w:trPr>
        <w:tc>
          <w:tcPr>
            <w:tcW w:w="851" w:type="dxa"/>
            <w:tcBorders>
              <w:top w:val="single" w:sz="6" w:space="0" w:color="auto"/>
              <w:bottom w:val="single" w:sz="6" w:space="0" w:color="auto"/>
            </w:tcBorders>
            <w:shd w:val="clear" w:color="auto" w:fill="FFF0D5"/>
            <w:vAlign w:val="center"/>
          </w:tcPr>
          <w:p w:rsidR="000776C2" w:rsidRPr="000776C2" w:rsidRDefault="000776C2" w:rsidP="000776C2">
            <w:pPr>
              <w:spacing w:after="0" w:line="240" w:lineRule="auto"/>
              <w:jc w:val="both"/>
              <w:rPr>
                <w:rFonts w:eastAsiaTheme="minorHAnsi" w:cs="Calibri"/>
                <w:b/>
                <w:sz w:val="20"/>
                <w:szCs w:val="28"/>
                <w:lang w:eastAsia="en-US"/>
              </w:rPr>
            </w:pPr>
            <w:r w:rsidRPr="000776C2">
              <w:rPr>
                <w:rFonts w:eastAsiaTheme="minorHAnsi" w:cs="Calibri"/>
                <w:b/>
                <w:sz w:val="20"/>
                <w:szCs w:val="28"/>
                <w:lang w:eastAsia="en-US"/>
              </w:rPr>
              <w:t>8.</w:t>
            </w:r>
            <w:r w:rsidR="00AE127A">
              <w:rPr>
                <w:rFonts w:eastAsiaTheme="minorHAnsi" w:cs="Calibri"/>
                <w:b/>
                <w:sz w:val="20"/>
                <w:szCs w:val="28"/>
                <w:lang w:eastAsia="en-US"/>
              </w:rPr>
              <w:t>6</w:t>
            </w:r>
            <w:r w:rsidRPr="000776C2">
              <w:rPr>
                <w:rFonts w:eastAsiaTheme="minorHAnsi" w:cs="Calibri"/>
                <w:b/>
                <w:sz w:val="20"/>
                <w:szCs w:val="28"/>
                <w:lang w:eastAsia="en-US"/>
              </w:rPr>
              <w:t>.</w:t>
            </w:r>
          </w:p>
        </w:tc>
        <w:tc>
          <w:tcPr>
            <w:tcW w:w="4678" w:type="dxa"/>
            <w:gridSpan w:val="3"/>
            <w:tcBorders>
              <w:top w:val="single" w:sz="6" w:space="0" w:color="auto"/>
              <w:bottom w:val="single" w:sz="6" w:space="0" w:color="auto"/>
            </w:tcBorders>
            <w:shd w:val="clear" w:color="auto" w:fill="FFF0D5"/>
            <w:vAlign w:val="center"/>
          </w:tcPr>
          <w:p w:rsidR="000776C2" w:rsidRPr="000776C2" w:rsidRDefault="000776C2" w:rsidP="000776C2">
            <w:pPr>
              <w:tabs>
                <w:tab w:val="left" w:pos="351"/>
              </w:tabs>
              <w:spacing w:after="0" w:line="240" w:lineRule="auto"/>
              <w:jc w:val="both"/>
              <w:rPr>
                <w:rFonts w:eastAsiaTheme="minorHAnsi" w:cstheme="minorHAnsi"/>
                <w:sz w:val="18"/>
                <w:szCs w:val="18"/>
                <w:lang w:eastAsia="en-US"/>
              </w:rPr>
            </w:pPr>
            <w:r w:rsidRPr="000776C2">
              <w:rPr>
                <w:rFonts w:eastAsiaTheme="minorHAnsi" w:cstheme="minorHAnsi"/>
                <w:sz w:val="18"/>
                <w:szCs w:val="18"/>
                <w:lang w:eastAsia="en-US"/>
              </w:rPr>
              <w:t>Vsako nadgradnjo mora ponudnik implementirati v soglasju z naročnikom, po predhodnem dogovoru, z ustreznim preverjanjem pravilnosti delovanja avtomatiziranega sistema (AS) po nadgradnji in z ustreznimi navodili in usposabljanjem zaposlenih oz. uporabnikov AS.</w:t>
            </w:r>
          </w:p>
        </w:tc>
        <w:tc>
          <w:tcPr>
            <w:tcW w:w="4819" w:type="dxa"/>
            <w:tcBorders>
              <w:bottom w:val="single" w:sz="6" w:space="0" w:color="auto"/>
            </w:tcBorders>
          </w:tcPr>
          <w:p w:rsidR="000776C2" w:rsidRPr="000776C2" w:rsidRDefault="000776C2" w:rsidP="000776C2">
            <w:pPr>
              <w:tabs>
                <w:tab w:val="left" w:pos="295"/>
              </w:tabs>
              <w:spacing w:after="0" w:line="240" w:lineRule="auto"/>
              <w:jc w:val="both"/>
              <w:rPr>
                <w:rFonts w:eastAsiaTheme="minorHAnsi" w:cs="Calibri"/>
                <w:b/>
                <w:sz w:val="20"/>
                <w:szCs w:val="28"/>
                <w:lang w:eastAsia="en-US"/>
              </w:rPr>
            </w:pPr>
          </w:p>
        </w:tc>
      </w:tr>
    </w:tbl>
    <w:p w:rsidR="00AE127A" w:rsidRDefault="00AE127A" w:rsidP="000776C2">
      <w:pPr>
        <w:spacing w:after="0" w:line="240" w:lineRule="auto"/>
        <w:jc w:val="both"/>
        <w:rPr>
          <w:rFonts w:eastAsiaTheme="minorHAnsi" w:cs="Calibri"/>
          <w:b/>
          <w:sz w:val="24"/>
          <w:szCs w:val="28"/>
          <w:lang w:eastAsia="en-US"/>
        </w:rPr>
      </w:pPr>
    </w:p>
    <w:tbl>
      <w:tblPr>
        <w:tblW w:w="10235"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8" w:type="dxa"/>
          <w:bottom w:w="108" w:type="dxa"/>
        </w:tblCellMar>
        <w:tblLook w:val="04A0" w:firstRow="1" w:lastRow="0" w:firstColumn="1" w:lastColumn="0" w:noHBand="0" w:noVBand="1"/>
      </w:tblPr>
      <w:tblGrid>
        <w:gridCol w:w="10235"/>
      </w:tblGrid>
      <w:tr w:rsidR="001456F8" w:rsidRPr="000776C2" w:rsidTr="00965575">
        <w:trPr>
          <w:trHeight w:val="20"/>
        </w:trPr>
        <w:tc>
          <w:tcPr>
            <w:tcW w:w="10235" w:type="dxa"/>
            <w:tcBorders>
              <w:top w:val="single" w:sz="6" w:space="0" w:color="auto"/>
              <w:bottom w:val="single" w:sz="6" w:space="0" w:color="auto"/>
            </w:tcBorders>
            <w:shd w:val="clear" w:color="auto" w:fill="FDB940"/>
            <w:vAlign w:val="center"/>
          </w:tcPr>
          <w:p w:rsidR="001456F8" w:rsidRPr="00AE127A" w:rsidRDefault="001456F8" w:rsidP="00965575">
            <w:pPr>
              <w:tabs>
                <w:tab w:val="left" w:pos="295"/>
              </w:tabs>
              <w:spacing w:after="0" w:line="240" w:lineRule="auto"/>
              <w:jc w:val="center"/>
              <w:rPr>
                <w:rFonts w:eastAsiaTheme="minorHAnsi" w:cs="Calibri"/>
                <w:b/>
                <w:lang w:eastAsia="en-US"/>
              </w:rPr>
            </w:pPr>
            <w:r w:rsidRPr="00AE127A">
              <w:rPr>
                <w:rFonts w:eastAsiaTheme="minorHAnsi" w:cs="Calibri"/>
                <w:b/>
                <w:lang w:eastAsia="en-US"/>
              </w:rPr>
              <w:t>DODATNI OPIS</w:t>
            </w:r>
          </w:p>
        </w:tc>
      </w:tr>
      <w:tr w:rsidR="001456F8" w:rsidRPr="000776C2" w:rsidTr="00965575">
        <w:trPr>
          <w:trHeight w:val="20"/>
        </w:trPr>
        <w:tc>
          <w:tcPr>
            <w:tcW w:w="10235" w:type="dxa"/>
            <w:tcBorders>
              <w:top w:val="single" w:sz="6" w:space="0" w:color="auto"/>
              <w:left w:val="single" w:sz="4" w:space="0" w:color="auto"/>
              <w:bottom w:val="single" w:sz="6" w:space="0" w:color="auto"/>
              <w:right w:val="single" w:sz="4" w:space="0" w:color="auto"/>
            </w:tcBorders>
            <w:shd w:val="clear" w:color="auto" w:fill="FDB940"/>
            <w:vAlign w:val="center"/>
          </w:tcPr>
          <w:p w:rsidR="001456F8" w:rsidRPr="00AE127A" w:rsidRDefault="001456F8" w:rsidP="00416250">
            <w:pPr>
              <w:tabs>
                <w:tab w:val="left" w:pos="295"/>
              </w:tabs>
              <w:spacing w:after="0" w:line="240" w:lineRule="auto"/>
              <w:jc w:val="both"/>
              <w:rPr>
                <w:rFonts w:eastAsiaTheme="minorHAnsi" w:cs="Calibri"/>
                <w:b/>
                <w:lang w:eastAsia="en-US"/>
              </w:rPr>
            </w:pPr>
            <w:bookmarkStart w:id="2" w:name="_Hlk531860756"/>
            <w:r w:rsidRPr="00AE127A">
              <w:rPr>
                <w:rFonts w:eastAsiaTheme="minorHAnsi" w:cs="Calibri"/>
                <w:b/>
                <w:lang w:eastAsia="en-US"/>
              </w:rPr>
              <w:t>KRVODAJALCI</w:t>
            </w:r>
          </w:p>
        </w:tc>
      </w:tr>
      <w:tr w:rsidR="001456F8" w:rsidRPr="000776C2" w:rsidTr="00965575">
        <w:trPr>
          <w:trHeight w:val="6185"/>
        </w:trPr>
        <w:tc>
          <w:tcPr>
            <w:tcW w:w="10235" w:type="dxa"/>
            <w:tcBorders>
              <w:top w:val="single" w:sz="6" w:space="0" w:color="auto"/>
              <w:left w:val="single" w:sz="4" w:space="0" w:color="auto"/>
              <w:bottom w:val="single" w:sz="6" w:space="0" w:color="auto"/>
              <w:right w:val="single" w:sz="4" w:space="0" w:color="auto"/>
            </w:tcBorders>
            <w:shd w:val="clear" w:color="auto" w:fill="FFF0D5"/>
            <w:vAlign w:val="center"/>
          </w:tcPr>
          <w:p w:rsidR="00217CA1" w:rsidRDefault="001456F8" w:rsidP="00217CA1">
            <w:pPr>
              <w:tabs>
                <w:tab w:val="left" w:pos="295"/>
              </w:tabs>
              <w:spacing w:after="120" w:line="240" w:lineRule="auto"/>
              <w:jc w:val="both"/>
              <w:rPr>
                <w:rFonts w:eastAsiaTheme="minorHAnsi" w:cs="Calibri"/>
                <w:b/>
                <w:sz w:val="20"/>
                <w:szCs w:val="28"/>
                <w:lang w:eastAsia="en-US"/>
              </w:rPr>
            </w:pPr>
            <w:r w:rsidRPr="001456F8">
              <w:rPr>
                <w:rFonts w:eastAsiaTheme="minorHAnsi" w:cs="Calibri"/>
                <w:b/>
                <w:sz w:val="20"/>
                <w:szCs w:val="28"/>
                <w:lang w:eastAsia="en-US"/>
              </w:rPr>
              <w:t>OBSEG TESTIRANJA</w:t>
            </w:r>
          </w:p>
          <w:p w:rsidR="001456F8" w:rsidRDefault="001456F8" w:rsidP="001456F8">
            <w:pPr>
              <w:tabs>
                <w:tab w:val="left" w:pos="320"/>
              </w:tabs>
              <w:spacing w:after="0" w:line="240" w:lineRule="auto"/>
              <w:jc w:val="both"/>
              <w:rPr>
                <w:rFonts w:eastAsiaTheme="minorHAnsi" w:cs="Calibri"/>
                <w:b/>
                <w:lang w:eastAsia="en-US"/>
              </w:rPr>
            </w:pPr>
            <w:r w:rsidRPr="000776C2">
              <w:rPr>
                <w:rFonts w:eastAsiaTheme="minorHAnsi" w:cs="Calibri"/>
                <w:b/>
                <w:lang w:eastAsia="en-US"/>
              </w:rPr>
              <w:t xml:space="preserve">Tabela 1. </w:t>
            </w:r>
            <w:r w:rsidRPr="000776C2">
              <w:rPr>
                <w:rFonts w:eastAsiaTheme="minorHAnsi" w:cs="Calibri"/>
                <w:lang w:eastAsia="en-US"/>
              </w:rPr>
              <w:t xml:space="preserve">Imunohematološko testiranje krvodajalcev in dajalcev tkiv, celic, bo izvedeno v predvidenem </w:t>
            </w:r>
            <w:r w:rsidRPr="000776C2">
              <w:rPr>
                <w:rFonts w:eastAsiaTheme="minorHAnsi" w:cs="Calibri"/>
                <w:b/>
                <w:lang w:eastAsia="en-US"/>
              </w:rPr>
              <w:t>letnem (</w:t>
            </w:r>
            <w:r w:rsidR="00182FE3">
              <w:rPr>
                <w:rFonts w:eastAsiaTheme="minorHAnsi" w:cs="Calibri"/>
                <w:b/>
                <w:lang w:eastAsia="en-US"/>
              </w:rPr>
              <w:t>štiriletnem</w:t>
            </w:r>
            <w:r w:rsidRPr="000776C2">
              <w:rPr>
                <w:rFonts w:eastAsiaTheme="minorHAnsi" w:cs="Calibri"/>
                <w:b/>
                <w:lang w:eastAsia="en-US"/>
              </w:rPr>
              <w:t>) obsegu.</w:t>
            </w:r>
          </w:p>
          <w:tbl>
            <w:tblPr>
              <w:tblStyle w:val="MediumGrid3-Accent31"/>
              <w:tblW w:w="0" w:type="auto"/>
              <w:tblLayout w:type="fixed"/>
              <w:tblLook w:val="04A0" w:firstRow="1" w:lastRow="0" w:firstColumn="1" w:lastColumn="0" w:noHBand="0" w:noVBand="1"/>
            </w:tblPr>
            <w:tblGrid>
              <w:gridCol w:w="3989"/>
              <w:gridCol w:w="2694"/>
              <w:gridCol w:w="3118"/>
            </w:tblGrid>
            <w:tr w:rsidR="001456F8" w:rsidRPr="000776C2" w:rsidTr="00965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9" w:type="dxa"/>
                </w:tcPr>
                <w:p w:rsidR="001456F8" w:rsidRPr="000776C2" w:rsidRDefault="001456F8" w:rsidP="001456F8">
                  <w:pPr>
                    <w:tabs>
                      <w:tab w:val="left" w:pos="320"/>
                    </w:tabs>
                    <w:jc w:val="both"/>
                    <w:rPr>
                      <w:rFonts w:cs="Calibri"/>
                    </w:rPr>
                  </w:pPr>
                  <w:r w:rsidRPr="000776C2">
                    <w:rPr>
                      <w:rFonts w:cs="Calibri"/>
                    </w:rPr>
                    <w:t>Test</w:t>
                  </w:r>
                </w:p>
              </w:tc>
              <w:tc>
                <w:tcPr>
                  <w:tcW w:w="2694" w:type="dxa"/>
                </w:tcPr>
                <w:p w:rsidR="001456F8" w:rsidRPr="000776C2" w:rsidRDefault="001456F8" w:rsidP="001456F8">
                  <w:pPr>
                    <w:tabs>
                      <w:tab w:val="left" w:pos="320"/>
                    </w:tabs>
                    <w:jc w:val="center"/>
                    <w:cnfStyle w:val="100000000000" w:firstRow="1" w:lastRow="0" w:firstColumn="0" w:lastColumn="0" w:oddVBand="0" w:evenVBand="0" w:oddHBand="0" w:evenHBand="0" w:firstRowFirstColumn="0" w:firstRowLastColumn="0" w:lastRowFirstColumn="0" w:lastRowLastColumn="0"/>
                    <w:rPr>
                      <w:rFonts w:cs="Calibri"/>
                    </w:rPr>
                  </w:pPr>
                  <w:r w:rsidRPr="000776C2">
                    <w:rPr>
                      <w:rFonts w:cs="Calibri"/>
                    </w:rPr>
                    <w:t>Letno število testov</w:t>
                  </w:r>
                </w:p>
              </w:tc>
              <w:tc>
                <w:tcPr>
                  <w:tcW w:w="3118" w:type="dxa"/>
                </w:tcPr>
                <w:p w:rsidR="001456F8" w:rsidRPr="000776C2" w:rsidRDefault="001456F8" w:rsidP="001456F8">
                  <w:pPr>
                    <w:tabs>
                      <w:tab w:val="left" w:pos="320"/>
                    </w:tabs>
                    <w:jc w:val="center"/>
                    <w:cnfStyle w:val="100000000000" w:firstRow="1" w:lastRow="0" w:firstColumn="0" w:lastColumn="0" w:oddVBand="0" w:evenVBand="0" w:oddHBand="0" w:evenHBand="0" w:firstRowFirstColumn="0" w:firstRowLastColumn="0" w:lastRowFirstColumn="0" w:lastRowLastColumn="0"/>
                    <w:rPr>
                      <w:rFonts w:cs="Calibri"/>
                    </w:rPr>
                  </w:pPr>
                  <w:r w:rsidRPr="000776C2">
                    <w:rPr>
                      <w:rFonts w:cs="Calibri"/>
                    </w:rPr>
                    <w:t>Štiriletno število testov</w:t>
                  </w:r>
                </w:p>
              </w:tc>
            </w:tr>
            <w:tr w:rsidR="001456F8"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9" w:type="dxa"/>
                </w:tcPr>
                <w:p w:rsidR="001456F8" w:rsidRPr="000776C2" w:rsidRDefault="001456F8" w:rsidP="001456F8">
                  <w:pPr>
                    <w:tabs>
                      <w:tab w:val="left" w:pos="320"/>
                    </w:tabs>
                    <w:jc w:val="both"/>
                    <w:rPr>
                      <w:rFonts w:cs="Calibri"/>
                      <w:b w:val="0"/>
                      <w:sz w:val="18"/>
                    </w:rPr>
                  </w:pPr>
                  <w:r w:rsidRPr="000776C2">
                    <w:rPr>
                      <w:rFonts w:cs="Calibri"/>
                      <w:sz w:val="18"/>
                    </w:rPr>
                    <w:t>krvna skupina ABO antigensko in reverzno, D VI+, D VI-</w:t>
                  </w:r>
                </w:p>
              </w:tc>
              <w:tc>
                <w:tcPr>
                  <w:tcW w:w="2694" w:type="dxa"/>
                </w:tcPr>
                <w:p w:rsidR="001456F8" w:rsidRPr="000776C2" w:rsidRDefault="001456F8" w:rsidP="001456F8">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7.000</w:t>
                  </w:r>
                </w:p>
              </w:tc>
              <w:tc>
                <w:tcPr>
                  <w:tcW w:w="3118" w:type="dxa"/>
                </w:tcPr>
                <w:p w:rsidR="001456F8" w:rsidRPr="000776C2" w:rsidRDefault="001456F8" w:rsidP="001456F8">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28.000</w:t>
                  </w:r>
                </w:p>
              </w:tc>
            </w:tr>
            <w:tr w:rsidR="001456F8" w:rsidRPr="000776C2" w:rsidTr="00965575">
              <w:tc>
                <w:tcPr>
                  <w:cnfStyle w:val="001000000000" w:firstRow="0" w:lastRow="0" w:firstColumn="1" w:lastColumn="0" w:oddVBand="0" w:evenVBand="0" w:oddHBand="0" w:evenHBand="0" w:firstRowFirstColumn="0" w:firstRowLastColumn="0" w:lastRowFirstColumn="0" w:lastRowLastColumn="0"/>
                  <w:tcW w:w="3989" w:type="dxa"/>
                </w:tcPr>
                <w:p w:rsidR="001456F8" w:rsidRPr="000776C2" w:rsidRDefault="001456F8" w:rsidP="001456F8">
                  <w:pPr>
                    <w:tabs>
                      <w:tab w:val="left" w:pos="320"/>
                    </w:tabs>
                    <w:jc w:val="both"/>
                    <w:rPr>
                      <w:rFonts w:cs="Calibri"/>
                      <w:b w:val="0"/>
                      <w:sz w:val="18"/>
                    </w:rPr>
                  </w:pPr>
                  <w:r w:rsidRPr="000776C2">
                    <w:rPr>
                      <w:rFonts w:cs="Calibri"/>
                      <w:sz w:val="18"/>
                    </w:rPr>
                    <w:t>antigeni ABD</w:t>
                  </w:r>
                </w:p>
              </w:tc>
              <w:tc>
                <w:tcPr>
                  <w:tcW w:w="2694" w:type="dxa"/>
                </w:tcPr>
                <w:p w:rsidR="001456F8" w:rsidRPr="000776C2" w:rsidRDefault="001456F8" w:rsidP="001456F8">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65.000</w:t>
                  </w:r>
                </w:p>
              </w:tc>
              <w:tc>
                <w:tcPr>
                  <w:tcW w:w="3118" w:type="dxa"/>
                </w:tcPr>
                <w:p w:rsidR="001456F8" w:rsidRPr="000776C2" w:rsidRDefault="001456F8" w:rsidP="001456F8">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260.000</w:t>
                  </w:r>
                </w:p>
              </w:tc>
            </w:tr>
            <w:tr w:rsidR="001456F8"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9" w:type="dxa"/>
                </w:tcPr>
                <w:p w:rsidR="001456F8" w:rsidRPr="000776C2" w:rsidRDefault="001456F8" w:rsidP="001456F8">
                  <w:pPr>
                    <w:tabs>
                      <w:tab w:val="left" w:pos="320"/>
                    </w:tabs>
                    <w:jc w:val="both"/>
                    <w:rPr>
                      <w:rFonts w:cs="Calibri"/>
                      <w:b w:val="0"/>
                      <w:sz w:val="18"/>
                    </w:rPr>
                  </w:pPr>
                  <w:r w:rsidRPr="000776C2">
                    <w:rPr>
                      <w:rFonts w:cs="Calibri"/>
                      <w:sz w:val="18"/>
                    </w:rPr>
                    <w:t>šibek D</w:t>
                  </w:r>
                </w:p>
              </w:tc>
              <w:tc>
                <w:tcPr>
                  <w:tcW w:w="2694" w:type="dxa"/>
                </w:tcPr>
                <w:p w:rsidR="001456F8" w:rsidRPr="000776C2" w:rsidRDefault="001456F8" w:rsidP="001456F8">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color w:val="FF0000"/>
                    </w:rPr>
                  </w:pPr>
                  <w:r w:rsidRPr="000776C2">
                    <w:rPr>
                      <w:rFonts w:cs="Calibri"/>
                      <w:b/>
                    </w:rPr>
                    <w:t>1.000</w:t>
                  </w:r>
                </w:p>
              </w:tc>
              <w:tc>
                <w:tcPr>
                  <w:tcW w:w="3118" w:type="dxa"/>
                </w:tcPr>
                <w:p w:rsidR="001456F8" w:rsidRPr="000776C2" w:rsidRDefault="001456F8" w:rsidP="001456F8">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4</w:t>
                  </w:r>
                  <w:r>
                    <w:rPr>
                      <w:rFonts w:cs="Calibri"/>
                      <w:b/>
                    </w:rPr>
                    <w:t>.</w:t>
                  </w:r>
                  <w:r w:rsidRPr="000776C2">
                    <w:rPr>
                      <w:rFonts w:cs="Calibri"/>
                      <w:b/>
                    </w:rPr>
                    <w:t>000</w:t>
                  </w:r>
                </w:p>
              </w:tc>
            </w:tr>
            <w:tr w:rsidR="001456F8" w:rsidRPr="000776C2" w:rsidTr="00965575">
              <w:tc>
                <w:tcPr>
                  <w:cnfStyle w:val="001000000000" w:firstRow="0" w:lastRow="0" w:firstColumn="1" w:lastColumn="0" w:oddVBand="0" w:evenVBand="0" w:oddHBand="0" w:evenHBand="0" w:firstRowFirstColumn="0" w:firstRowLastColumn="0" w:lastRowFirstColumn="0" w:lastRowLastColumn="0"/>
                  <w:tcW w:w="3989" w:type="dxa"/>
                </w:tcPr>
                <w:p w:rsidR="001456F8" w:rsidRPr="000776C2" w:rsidRDefault="001456F8" w:rsidP="001456F8">
                  <w:pPr>
                    <w:tabs>
                      <w:tab w:val="left" w:pos="320"/>
                    </w:tabs>
                    <w:jc w:val="both"/>
                    <w:rPr>
                      <w:rFonts w:cs="Calibri"/>
                      <w:b w:val="0"/>
                      <w:sz w:val="18"/>
                    </w:rPr>
                  </w:pPr>
                  <w:r w:rsidRPr="000776C2">
                    <w:rPr>
                      <w:rFonts w:cs="Calibri"/>
                      <w:sz w:val="18"/>
                    </w:rPr>
                    <w:t>antigeni K in CcEe</w:t>
                  </w:r>
                </w:p>
              </w:tc>
              <w:tc>
                <w:tcPr>
                  <w:tcW w:w="2694" w:type="dxa"/>
                </w:tcPr>
                <w:p w:rsidR="001456F8" w:rsidRPr="000776C2" w:rsidRDefault="001456F8" w:rsidP="001456F8">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13.000</w:t>
                  </w:r>
                </w:p>
              </w:tc>
              <w:tc>
                <w:tcPr>
                  <w:tcW w:w="3118" w:type="dxa"/>
                </w:tcPr>
                <w:p w:rsidR="001456F8" w:rsidRPr="000776C2" w:rsidRDefault="001456F8" w:rsidP="001456F8">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52.000</w:t>
                  </w:r>
                </w:p>
              </w:tc>
            </w:tr>
            <w:tr w:rsidR="001456F8"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9" w:type="dxa"/>
                </w:tcPr>
                <w:p w:rsidR="001456F8" w:rsidRPr="000776C2" w:rsidRDefault="001456F8" w:rsidP="001456F8">
                  <w:pPr>
                    <w:tabs>
                      <w:tab w:val="left" w:pos="320"/>
                    </w:tabs>
                    <w:jc w:val="both"/>
                    <w:rPr>
                      <w:rFonts w:cs="Calibri"/>
                      <w:b w:val="0"/>
                      <w:sz w:val="18"/>
                    </w:rPr>
                  </w:pPr>
                  <w:r w:rsidRPr="000776C2">
                    <w:rPr>
                      <w:rFonts w:cs="Calibri"/>
                      <w:sz w:val="18"/>
                    </w:rPr>
                    <w:t>IAT (z 2 ali 3 celicami)</w:t>
                  </w:r>
                </w:p>
              </w:tc>
              <w:tc>
                <w:tcPr>
                  <w:tcW w:w="2694" w:type="dxa"/>
                </w:tcPr>
                <w:p w:rsidR="001456F8" w:rsidRPr="000776C2" w:rsidRDefault="001456F8" w:rsidP="001456F8">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65.000</w:t>
                  </w:r>
                </w:p>
              </w:tc>
              <w:tc>
                <w:tcPr>
                  <w:tcW w:w="3118" w:type="dxa"/>
                </w:tcPr>
                <w:p w:rsidR="001456F8" w:rsidRPr="000776C2" w:rsidRDefault="001456F8" w:rsidP="001456F8">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260.000</w:t>
                  </w:r>
                </w:p>
              </w:tc>
            </w:tr>
            <w:tr w:rsidR="001456F8" w:rsidRPr="000776C2" w:rsidTr="00965575">
              <w:tc>
                <w:tcPr>
                  <w:cnfStyle w:val="001000000000" w:firstRow="0" w:lastRow="0" w:firstColumn="1" w:lastColumn="0" w:oddVBand="0" w:evenVBand="0" w:oddHBand="0" w:evenHBand="0" w:firstRowFirstColumn="0" w:firstRowLastColumn="0" w:lastRowFirstColumn="0" w:lastRowLastColumn="0"/>
                  <w:tcW w:w="3989" w:type="dxa"/>
                </w:tcPr>
                <w:p w:rsidR="001456F8" w:rsidRPr="000776C2" w:rsidRDefault="001456F8" w:rsidP="001456F8">
                  <w:pPr>
                    <w:tabs>
                      <w:tab w:val="left" w:pos="320"/>
                    </w:tabs>
                    <w:jc w:val="both"/>
                    <w:rPr>
                      <w:rFonts w:cs="Calibri"/>
                      <w:b w:val="0"/>
                      <w:sz w:val="18"/>
                    </w:rPr>
                  </w:pPr>
                  <w:r w:rsidRPr="000776C2">
                    <w:rPr>
                      <w:rFonts w:cs="Calibri"/>
                      <w:sz w:val="18"/>
                    </w:rPr>
                    <w:t>DAT</w:t>
                  </w:r>
                </w:p>
              </w:tc>
              <w:tc>
                <w:tcPr>
                  <w:tcW w:w="2694" w:type="dxa"/>
                </w:tcPr>
                <w:p w:rsidR="001456F8" w:rsidRPr="000776C2" w:rsidRDefault="001456F8" w:rsidP="001456F8">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6.500</w:t>
                  </w:r>
                </w:p>
              </w:tc>
              <w:tc>
                <w:tcPr>
                  <w:tcW w:w="3118" w:type="dxa"/>
                </w:tcPr>
                <w:p w:rsidR="001456F8" w:rsidRPr="000776C2" w:rsidRDefault="001456F8" w:rsidP="001456F8">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26.000</w:t>
                  </w:r>
                </w:p>
              </w:tc>
            </w:tr>
            <w:tr w:rsidR="001456F8"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9" w:type="dxa"/>
                </w:tcPr>
                <w:p w:rsidR="001456F8" w:rsidRPr="000776C2" w:rsidRDefault="001456F8" w:rsidP="001456F8">
                  <w:pPr>
                    <w:tabs>
                      <w:tab w:val="left" w:pos="320"/>
                    </w:tabs>
                    <w:jc w:val="both"/>
                    <w:rPr>
                      <w:rFonts w:cs="Calibri"/>
                      <w:b w:val="0"/>
                      <w:sz w:val="18"/>
                    </w:rPr>
                  </w:pPr>
                  <w:r w:rsidRPr="000776C2">
                    <w:rPr>
                      <w:rFonts w:cs="Calibri"/>
                      <w:sz w:val="18"/>
                    </w:rPr>
                    <w:t>DAT monospecifikacija</w:t>
                  </w:r>
                </w:p>
              </w:tc>
              <w:tc>
                <w:tcPr>
                  <w:tcW w:w="2694" w:type="dxa"/>
                </w:tcPr>
                <w:p w:rsidR="001456F8" w:rsidRPr="000776C2" w:rsidRDefault="001456F8" w:rsidP="001456F8">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500</w:t>
                  </w:r>
                </w:p>
              </w:tc>
              <w:tc>
                <w:tcPr>
                  <w:tcW w:w="3118" w:type="dxa"/>
                </w:tcPr>
                <w:p w:rsidR="001456F8" w:rsidRPr="000776C2" w:rsidRDefault="001456F8" w:rsidP="001456F8">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2.000</w:t>
                  </w:r>
                </w:p>
              </w:tc>
            </w:tr>
            <w:tr w:rsidR="001456F8" w:rsidRPr="000776C2" w:rsidTr="00C52A19">
              <w:tc>
                <w:tcPr>
                  <w:cnfStyle w:val="001000000000" w:firstRow="0" w:lastRow="0" w:firstColumn="1" w:lastColumn="0" w:oddVBand="0" w:evenVBand="0" w:oddHBand="0" w:evenHBand="0" w:firstRowFirstColumn="0" w:firstRowLastColumn="0" w:lastRowFirstColumn="0" w:lastRowLastColumn="0"/>
                  <w:tcW w:w="3989" w:type="dxa"/>
                </w:tcPr>
                <w:p w:rsidR="001456F8" w:rsidRPr="000776C2" w:rsidRDefault="001456F8" w:rsidP="001456F8">
                  <w:pPr>
                    <w:tabs>
                      <w:tab w:val="left" w:pos="320"/>
                    </w:tabs>
                    <w:jc w:val="both"/>
                    <w:rPr>
                      <w:rFonts w:cs="Calibri"/>
                      <w:b w:val="0"/>
                      <w:sz w:val="18"/>
                    </w:rPr>
                  </w:pPr>
                  <w:r w:rsidRPr="000776C2">
                    <w:rPr>
                      <w:rFonts w:cs="Calibri"/>
                      <w:sz w:val="18"/>
                    </w:rPr>
                    <w:t>eritrocitni antigeni M,N,S,s, Fy(a),Fy(b) Lu(a), Lu(b), Jk(a), Jk(b), Cw, Le(a),Le(b), P1</w:t>
                  </w:r>
                </w:p>
              </w:tc>
              <w:tc>
                <w:tcPr>
                  <w:tcW w:w="2694" w:type="dxa"/>
                  <w:vAlign w:val="center"/>
                </w:tcPr>
                <w:p w:rsidR="001456F8" w:rsidRPr="000776C2" w:rsidRDefault="001456F8" w:rsidP="00C52A19">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5.000</w:t>
                  </w:r>
                </w:p>
              </w:tc>
              <w:tc>
                <w:tcPr>
                  <w:tcW w:w="3118" w:type="dxa"/>
                  <w:vAlign w:val="center"/>
                </w:tcPr>
                <w:p w:rsidR="001456F8" w:rsidRPr="000776C2" w:rsidRDefault="001456F8" w:rsidP="00C52A19">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20.000</w:t>
                  </w:r>
                </w:p>
              </w:tc>
            </w:tr>
            <w:tr w:rsidR="001456F8"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9" w:type="dxa"/>
                </w:tcPr>
                <w:p w:rsidR="001456F8" w:rsidRPr="00C52A19" w:rsidRDefault="001456F8" w:rsidP="001456F8">
                  <w:pPr>
                    <w:tabs>
                      <w:tab w:val="left" w:pos="320"/>
                    </w:tabs>
                    <w:jc w:val="both"/>
                    <w:rPr>
                      <w:rFonts w:cs="Calibri"/>
                      <w:sz w:val="18"/>
                    </w:rPr>
                  </w:pPr>
                  <w:r w:rsidRPr="00C52A19">
                    <w:rPr>
                      <w:rFonts w:cs="Calibri"/>
                      <w:sz w:val="18"/>
                    </w:rPr>
                    <w:t>Antigen k</w:t>
                  </w:r>
                </w:p>
              </w:tc>
              <w:tc>
                <w:tcPr>
                  <w:tcW w:w="2694" w:type="dxa"/>
                </w:tcPr>
                <w:p w:rsidR="001456F8" w:rsidRPr="000776C2" w:rsidRDefault="001456F8" w:rsidP="001456F8">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1</w:t>
                  </w:r>
                  <w:r w:rsidR="00C52A19">
                    <w:rPr>
                      <w:rFonts w:cs="Calibri"/>
                      <w:b/>
                    </w:rPr>
                    <w:t>.</w:t>
                  </w:r>
                  <w:r w:rsidRPr="000776C2">
                    <w:rPr>
                      <w:rFonts w:cs="Calibri"/>
                      <w:b/>
                    </w:rPr>
                    <w:t>000</w:t>
                  </w:r>
                </w:p>
              </w:tc>
              <w:tc>
                <w:tcPr>
                  <w:tcW w:w="3118" w:type="dxa"/>
                </w:tcPr>
                <w:p w:rsidR="001456F8" w:rsidRPr="000776C2" w:rsidRDefault="001456F8" w:rsidP="001456F8">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4</w:t>
                  </w:r>
                  <w:r w:rsidR="00C52A19">
                    <w:rPr>
                      <w:rFonts w:cs="Calibri"/>
                      <w:b/>
                    </w:rPr>
                    <w:t>.</w:t>
                  </w:r>
                  <w:r w:rsidRPr="000776C2">
                    <w:rPr>
                      <w:rFonts w:cs="Calibri"/>
                      <w:b/>
                    </w:rPr>
                    <w:t>000</w:t>
                  </w:r>
                </w:p>
              </w:tc>
            </w:tr>
            <w:tr w:rsidR="00C52A19" w:rsidRPr="000776C2" w:rsidTr="00965575">
              <w:tc>
                <w:tcPr>
                  <w:cnfStyle w:val="001000000000" w:firstRow="0" w:lastRow="0" w:firstColumn="1" w:lastColumn="0" w:oddVBand="0" w:evenVBand="0" w:oddHBand="0" w:evenHBand="0" w:firstRowFirstColumn="0" w:firstRowLastColumn="0" w:lastRowFirstColumn="0" w:lastRowLastColumn="0"/>
                  <w:tcW w:w="3989" w:type="dxa"/>
                </w:tcPr>
                <w:p w:rsidR="00C52A19" w:rsidRPr="000776C2" w:rsidRDefault="00C52A19" w:rsidP="001456F8">
                  <w:pPr>
                    <w:tabs>
                      <w:tab w:val="left" w:pos="320"/>
                    </w:tabs>
                    <w:jc w:val="both"/>
                    <w:rPr>
                      <w:rFonts w:cs="Calibri"/>
                      <w:sz w:val="18"/>
                    </w:rPr>
                  </w:pPr>
                  <w:r w:rsidRPr="000776C2">
                    <w:rPr>
                      <w:rFonts w:cs="Calibri"/>
                      <w:sz w:val="18"/>
                    </w:rPr>
                    <w:t>antigeni K in CcEe</w:t>
                  </w:r>
                  <w:r w:rsidRPr="00C52A19">
                    <w:rPr>
                      <w:rFonts w:cs="Calibri"/>
                      <w:color w:val="FF0000"/>
                      <w:sz w:val="18"/>
                    </w:rPr>
                    <w:t>*</w:t>
                  </w:r>
                </w:p>
              </w:tc>
              <w:tc>
                <w:tcPr>
                  <w:tcW w:w="2694" w:type="dxa"/>
                </w:tcPr>
                <w:p w:rsidR="00C52A19" w:rsidRPr="000776C2" w:rsidRDefault="00C52A19" w:rsidP="001456F8">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60.000</w:t>
                  </w:r>
                  <w:r w:rsidRPr="00C52A19">
                    <w:rPr>
                      <w:rFonts w:cs="Calibri"/>
                      <w:b/>
                      <w:color w:val="FF0000"/>
                    </w:rPr>
                    <w:t>*</w:t>
                  </w:r>
                  <w:r w:rsidR="00934870">
                    <w:rPr>
                      <w:rFonts w:cs="Calibri"/>
                      <w:b/>
                      <w:color w:val="FF0000"/>
                    </w:rPr>
                    <w:t>(prvo leto)</w:t>
                  </w:r>
                </w:p>
              </w:tc>
              <w:tc>
                <w:tcPr>
                  <w:tcW w:w="3118" w:type="dxa"/>
                </w:tcPr>
                <w:p w:rsidR="00C52A19" w:rsidRPr="000776C2" w:rsidRDefault="00C52A19" w:rsidP="001456F8">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70.000</w:t>
                  </w:r>
                  <w:r w:rsidRPr="00C52A19">
                    <w:rPr>
                      <w:rFonts w:cs="Calibri"/>
                      <w:b/>
                      <w:color w:val="FF0000"/>
                    </w:rPr>
                    <w:t>*</w:t>
                  </w:r>
                </w:p>
              </w:tc>
            </w:tr>
          </w:tbl>
          <w:p w:rsidR="001456F8" w:rsidRDefault="00C52A19" w:rsidP="00416250">
            <w:pPr>
              <w:tabs>
                <w:tab w:val="left" w:pos="295"/>
              </w:tabs>
              <w:spacing w:after="0" w:line="240" w:lineRule="auto"/>
              <w:jc w:val="both"/>
              <w:rPr>
                <w:rFonts w:eastAsiaTheme="minorHAnsi" w:cs="Calibri"/>
                <w:b/>
                <w:sz w:val="20"/>
                <w:szCs w:val="28"/>
                <w:lang w:eastAsia="en-US"/>
              </w:rPr>
            </w:pPr>
            <w:r w:rsidRPr="00C52A19">
              <w:rPr>
                <w:rFonts w:eastAsiaTheme="minorHAnsi" w:cs="Calibri"/>
                <w:b/>
                <w:color w:val="FF0000"/>
                <w:sz w:val="20"/>
                <w:szCs w:val="28"/>
                <w:lang w:eastAsia="en-US"/>
              </w:rPr>
              <w:t>*</w:t>
            </w:r>
            <w:r>
              <w:rPr>
                <w:rFonts w:eastAsiaTheme="minorHAnsi" w:cs="Calibri"/>
                <w:b/>
                <w:sz w:val="20"/>
                <w:szCs w:val="28"/>
                <w:lang w:eastAsia="en-US"/>
              </w:rPr>
              <w:t xml:space="preserve"> Reagent bomo naročili le v primeru potrebe zaradi dodatnega testiranja ob uvedbi novega informacijskega sistema.</w:t>
            </w:r>
          </w:p>
          <w:p w:rsidR="00C52A19" w:rsidRDefault="00C52A19" w:rsidP="00416250">
            <w:pPr>
              <w:tabs>
                <w:tab w:val="left" w:pos="295"/>
              </w:tabs>
              <w:spacing w:after="0" w:line="240" w:lineRule="auto"/>
              <w:jc w:val="both"/>
              <w:rPr>
                <w:rFonts w:eastAsiaTheme="minorHAnsi" w:cs="Calibri"/>
                <w:b/>
                <w:sz w:val="20"/>
                <w:szCs w:val="28"/>
                <w:lang w:eastAsia="en-US"/>
              </w:rPr>
            </w:pPr>
          </w:p>
          <w:p w:rsidR="001456F8" w:rsidRDefault="001456F8" w:rsidP="00416250">
            <w:pPr>
              <w:tabs>
                <w:tab w:val="left" w:pos="295"/>
              </w:tabs>
              <w:spacing w:after="0" w:line="240" w:lineRule="auto"/>
              <w:jc w:val="both"/>
              <w:rPr>
                <w:rFonts w:eastAsiaTheme="minorHAnsi"/>
                <w:lang w:eastAsia="en-US"/>
              </w:rPr>
            </w:pPr>
            <w:r w:rsidRPr="000776C2">
              <w:rPr>
                <w:rFonts w:eastAsiaTheme="minorHAnsi" w:cs="Calibri"/>
                <w:b/>
                <w:lang w:eastAsia="en-US"/>
              </w:rPr>
              <w:t xml:space="preserve">Tabela 2: </w:t>
            </w:r>
            <w:r w:rsidRPr="000776C2">
              <w:rPr>
                <w:rFonts w:eastAsiaTheme="minorHAnsi"/>
                <w:lang w:eastAsia="en-US"/>
              </w:rPr>
              <w:t>Laboratorijske kontrole IH testiranj krvodajalcev.</w:t>
            </w:r>
          </w:p>
          <w:tbl>
            <w:tblPr>
              <w:tblStyle w:val="LightList-Accent31"/>
              <w:tblW w:w="0" w:type="auto"/>
              <w:tblInd w:w="20" w:type="dxa"/>
              <w:tblLayout w:type="fixed"/>
              <w:tblLook w:val="04A0" w:firstRow="1" w:lastRow="0" w:firstColumn="1" w:lastColumn="0" w:noHBand="0" w:noVBand="1"/>
            </w:tblPr>
            <w:tblGrid>
              <w:gridCol w:w="3916"/>
              <w:gridCol w:w="2693"/>
              <w:gridCol w:w="3172"/>
            </w:tblGrid>
            <w:tr w:rsidR="00965575" w:rsidRPr="000776C2" w:rsidTr="00965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6" w:type="dxa"/>
                  <w:hideMark/>
                </w:tcPr>
                <w:p w:rsidR="00965575" w:rsidRPr="000776C2" w:rsidRDefault="00965575" w:rsidP="00965575">
                  <w:pPr>
                    <w:jc w:val="both"/>
                    <w:rPr>
                      <w:color w:val="auto"/>
                    </w:rPr>
                  </w:pPr>
                  <w:r w:rsidRPr="000776C2">
                    <w:rPr>
                      <w:b w:val="0"/>
                      <w:color w:val="auto"/>
                    </w:rPr>
                    <w:t xml:space="preserve">Dnevna kontrola </w:t>
                  </w:r>
                  <w:r w:rsidR="00295315">
                    <w:rPr>
                      <w:b w:val="0"/>
                      <w:color w:val="auto"/>
                    </w:rPr>
                    <w:t>ustreznosti</w:t>
                  </w:r>
                  <w:r w:rsidRPr="000776C2">
                    <w:rPr>
                      <w:b w:val="0"/>
                      <w:color w:val="auto"/>
                    </w:rPr>
                    <w:t xml:space="preserve"> (250 dni na leto):</w:t>
                  </w:r>
                </w:p>
              </w:tc>
              <w:tc>
                <w:tcPr>
                  <w:tcW w:w="2693" w:type="dxa"/>
                  <w:hideMark/>
                </w:tcPr>
                <w:p w:rsidR="00965575" w:rsidRPr="000776C2" w:rsidRDefault="00965575" w:rsidP="00965575">
                  <w:pPr>
                    <w:jc w:val="center"/>
                    <w:cnfStyle w:val="100000000000" w:firstRow="1" w:lastRow="0" w:firstColumn="0" w:lastColumn="0" w:oddVBand="0" w:evenVBand="0" w:oddHBand="0" w:evenHBand="0" w:firstRowFirstColumn="0" w:firstRowLastColumn="0" w:lastRowFirstColumn="0" w:lastRowLastColumn="0"/>
                    <w:rPr>
                      <w:color w:val="auto"/>
                    </w:rPr>
                  </w:pPr>
                  <w:r w:rsidRPr="000776C2">
                    <w:rPr>
                      <w:color w:val="auto"/>
                    </w:rPr>
                    <w:t>Opis</w:t>
                  </w:r>
                </w:p>
              </w:tc>
              <w:tc>
                <w:tcPr>
                  <w:tcW w:w="3172" w:type="dxa"/>
                  <w:hideMark/>
                </w:tcPr>
                <w:p w:rsidR="00965575" w:rsidRPr="000776C2" w:rsidRDefault="00965575" w:rsidP="00965575">
                  <w:pPr>
                    <w:jc w:val="center"/>
                    <w:cnfStyle w:val="100000000000" w:firstRow="1" w:lastRow="0" w:firstColumn="0" w:lastColumn="0" w:oddVBand="0" w:evenVBand="0" w:oddHBand="0" w:evenHBand="0" w:firstRowFirstColumn="0" w:firstRowLastColumn="0" w:lastRowFirstColumn="0" w:lastRowLastColumn="0"/>
                    <w:rPr>
                      <w:color w:val="auto"/>
                    </w:rPr>
                  </w:pPr>
                  <w:r w:rsidRPr="000776C2">
                    <w:rPr>
                      <w:color w:val="auto"/>
                    </w:rPr>
                    <w:t>Količina/aparat/dan</w:t>
                  </w: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3"/>
                  <w:hideMark/>
                </w:tcPr>
                <w:p w:rsidR="00965575" w:rsidRPr="000776C2" w:rsidRDefault="00965575" w:rsidP="00965575">
                  <w:pPr>
                    <w:jc w:val="both"/>
                    <w:rPr>
                      <w:b w:val="0"/>
                    </w:rPr>
                  </w:pPr>
                </w:p>
              </w:tc>
            </w:tr>
            <w:tr w:rsidR="00965575" w:rsidRPr="000776C2" w:rsidTr="00965575">
              <w:tc>
                <w:tcPr>
                  <w:cnfStyle w:val="001000000000" w:firstRow="0" w:lastRow="0" w:firstColumn="1" w:lastColumn="0" w:oddVBand="0" w:evenVBand="0" w:oddHBand="0" w:evenHBand="0" w:firstRowFirstColumn="0" w:firstRowLastColumn="0" w:lastRowFirstColumn="0" w:lastRowLastColumn="0"/>
                  <w:tcW w:w="3916" w:type="dxa"/>
                  <w:hideMark/>
                </w:tcPr>
                <w:p w:rsidR="00965575" w:rsidRPr="000776C2" w:rsidRDefault="00965575" w:rsidP="00965575">
                  <w:pPr>
                    <w:jc w:val="both"/>
                    <w:rPr>
                      <w:sz w:val="20"/>
                      <w:szCs w:val="20"/>
                    </w:rPr>
                  </w:pPr>
                  <w:r w:rsidRPr="000776C2">
                    <w:rPr>
                      <w:sz w:val="20"/>
                      <w:szCs w:val="20"/>
                    </w:rPr>
                    <w:t xml:space="preserve">krvna skupina (AB0, RhD in reverzni del) </w:t>
                  </w:r>
                </w:p>
              </w:tc>
              <w:tc>
                <w:tcPr>
                  <w:tcW w:w="2693" w:type="dxa"/>
                  <w:hideMark/>
                </w:tcPr>
                <w:p w:rsidR="00965575" w:rsidRPr="000776C2" w:rsidRDefault="00965575" w:rsidP="00965575">
                  <w:pPr>
                    <w:jc w:val="both"/>
                    <w:cnfStyle w:val="000000000000" w:firstRow="0" w:lastRow="0" w:firstColumn="0" w:lastColumn="0" w:oddVBand="0" w:evenVBand="0" w:oddHBand="0" w:evenHBand="0" w:firstRowFirstColumn="0" w:firstRowLastColumn="0" w:lastRowFirstColumn="0" w:lastRowLastColumn="0"/>
                    <w:rPr>
                      <w:sz w:val="20"/>
                      <w:szCs w:val="20"/>
                    </w:rPr>
                  </w:pPr>
                  <w:r w:rsidRPr="000776C2">
                    <w:rPr>
                      <w:sz w:val="20"/>
                      <w:szCs w:val="20"/>
                    </w:rPr>
                    <w:t>dnevna kontrola dveh različnih KS</w:t>
                  </w:r>
                </w:p>
              </w:tc>
              <w:tc>
                <w:tcPr>
                  <w:tcW w:w="3172" w:type="dxa"/>
                  <w:hideMark/>
                </w:tcPr>
                <w:p w:rsidR="00965575" w:rsidRPr="000776C2" w:rsidRDefault="00965575" w:rsidP="00965575">
                  <w:pPr>
                    <w:jc w:val="both"/>
                    <w:cnfStyle w:val="000000000000" w:firstRow="0" w:lastRow="0" w:firstColumn="0" w:lastColumn="0" w:oddVBand="0" w:evenVBand="0" w:oddHBand="0" w:evenHBand="0" w:firstRowFirstColumn="0" w:firstRowLastColumn="0" w:lastRowFirstColumn="0" w:lastRowLastColumn="0"/>
                    <w:rPr>
                      <w:sz w:val="20"/>
                      <w:szCs w:val="20"/>
                    </w:rPr>
                  </w:pPr>
                  <w:r w:rsidRPr="000776C2">
                    <w:rPr>
                      <w:sz w:val="20"/>
                      <w:szCs w:val="20"/>
                    </w:rPr>
                    <w:t>2 kartici,</w:t>
                  </w:r>
                </w:p>
                <w:p w:rsidR="00965575" w:rsidRPr="000776C2" w:rsidRDefault="00965575" w:rsidP="00965575">
                  <w:pPr>
                    <w:jc w:val="both"/>
                    <w:cnfStyle w:val="000000000000" w:firstRow="0" w:lastRow="0" w:firstColumn="0" w:lastColumn="0" w:oddVBand="0" w:evenVBand="0" w:oddHBand="0" w:evenHBand="0" w:firstRowFirstColumn="0" w:firstRowLastColumn="0" w:lastRowFirstColumn="0" w:lastRowLastColumn="0"/>
                    <w:rPr>
                      <w:sz w:val="20"/>
                      <w:szCs w:val="20"/>
                    </w:rPr>
                  </w:pPr>
                  <w:r w:rsidRPr="000776C2">
                    <w:rPr>
                      <w:sz w:val="20"/>
                      <w:szCs w:val="20"/>
                    </w:rPr>
                    <w:t>2 celici (kontrola 1, kontrola 2)</w:t>
                  </w: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6" w:type="dxa"/>
                  <w:hideMark/>
                </w:tcPr>
                <w:p w:rsidR="00965575" w:rsidRPr="000776C2" w:rsidRDefault="00965575" w:rsidP="00965575">
                  <w:pPr>
                    <w:jc w:val="both"/>
                    <w:rPr>
                      <w:sz w:val="20"/>
                      <w:szCs w:val="20"/>
                    </w:rPr>
                  </w:pPr>
                </w:p>
              </w:tc>
              <w:tc>
                <w:tcPr>
                  <w:tcW w:w="2693" w:type="dxa"/>
                  <w:hideMark/>
                </w:tcPr>
                <w:p w:rsidR="00965575" w:rsidRPr="000776C2" w:rsidRDefault="00965575" w:rsidP="0096557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172" w:type="dxa"/>
                  <w:hideMark/>
                </w:tcPr>
                <w:p w:rsidR="00965575" w:rsidRPr="000776C2" w:rsidRDefault="00965575" w:rsidP="00965575">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65575" w:rsidRPr="000776C2" w:rsidTr="00965575">
              <w:tc>
                <w:tcPr>
                  <w:cnfStyle w:val="001000000000" w:firstRow="0" w:lastRow="0" w:firstColumn="1" w:lastColumn="0" w:oddVBand="0" w:evenVBand="0" w:oddHBand="0" w:evenHBand="0" w:firstRowFirstColumn="0" w:firstRowLastColumn="0" w:lastRowFirstColumn="0" w:lastRowLastColumn="0"/>
                  <w:tcW w:w="3916" w:type="dxa"/>
                  <w:hideMark/>
                </w:tcPr>
                <w:p w:rsidR="00965575" w:rsidRPr="000776C2" w:rsidRDefault="00965575" w:rsidP="00965575">
                  <w:pPr>
                    <w:jc w:val="both"/>
                    <w:rPr>
                      <w:sz w:val="20"/>
                      <w:szCs w:val="20"/>
                    </w:rPr>
                  </w:pPr>
                </w:p>
              </w:tc>
              <w:tc>
                <w:tcPr>
                  <w:tcW w:w="2693" w:type="dxa"/>
                  <w:hideMark/>
                </w:tcPr>
                <w:p w:rsidR="00965575" w:rsidRPr="000776C2" w:rsidRDefault="00965575" w:rsidP="00965575">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172" w:type="dxa"/>
                  <w:hideMark/>
                </w:tcPr>
                <w:p w:rsidR="00965575" w:rsidRPr="000776C2" w:rsidRDefault="00965575" w:rsidP="00965575">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6" w:type="dxa"/>
                  <w:hideMark/>
                </w:tcPr>
                <w:p w:rsidR="00965575" w:rsidRPr="000776C2" w:rsidRDefault="00965575" w:rsidP="00965575">
                  <w:pPr>
                    <w:jc w:val="both"/>
                    <w:rPr>
                      <w:sz w:val="20"/>
                      <w:szCs w:val="20"/>
                    </w:rPr>
                  </w:pPr>
                  <w:r w:rsidRPr="000776C2">
                    <w:rPr>
                      <w:sz w:val="20"/>
                      <w:szCs w:val="20"/>
                    </w:rPr>
                    <w:t>antigeni K, C, c, E, e</w:t>
                  </w:r>
                </w:p>
              </w:tc>
              <w:tc>
                <w:tcPr>
                  <w:tcW w:w="2693" w:type="dxa"/>
                  <w:hideMark/>
                </w:tcPr>
                <w:p w:rsidR="00965575" w:rsidRPr="000776C2" w:rsidRDefault="00965575" w:rsidP="00965575">
                  <w:pPr>
                    <w:jc w:val="both"/>
                    <w:cnfStyle w:val="000000100000" w:firstRow="0" w:lastRow="0" w:firstColumn="0" w:lastColumn="0" w:oddVBand="0" w:evenVBand="0" w:oddHBand="1" w:evenHBand="0" w:firstRowFirstColumn="0" w:firstRowLastColumn="0" w:lastRowFirstColumn="0" w:lastRowLastColumn="0"/>
                    <w:rPr>
                      <w:sz w:val="20"/>
                      <w:szCs w:val="20"/>
                    </w:rPr>
                  </w:pPr>
                  <w:r w:rsidRPr="000776C2">
                    <w:rPr>
                      <w:sz w:val="20"/>
                      <w:szCs w:val="20"/>
                    </w:rPr>
                    <w:t>pozitivna in negativna kontrola</w:t>
                  </w:r>
                </w:p>
              </w:tc>
              <w:tc>
                <w:tcPr>
                  <w:tcW w:w="3172" w:type="dxa"/>
                  <w:hideMark/>
                </w:tcPr>
                <w:p w:rsidR="00965575" w:rsidRPr="000776C2" w:rsidRDefault="00965575" w:rsidP="00965575">
                  <w:pPr>
                    <w:jc w:val="both"/>
                    <w:cnfStyle w:val="000000100000" w:firstRow="0" w:lastRow="0" w:firstColumn="0" w:lastColumn="0" w:oddVBand="0" w:evenVBand="0" w:oddHBand="1" w:evenHBand="0" w:firstRowFirstColumn="0" w:firstRowLastColumn="0" w:lastRowFirstColumn="0" w:lastRowLastColumn="0"/>
                    <w:rPr>
                      <w:sz w:val="20"/>
                      <w:szCs w:val="20"/>
                    </w:rPr>
                  </w:pPr>
                  <w:r w:rsidRPr="000776C2">
                    <w:rPr>
                      <w:sz w:val="20"/>
                      <w:szCs w:val="20"/>
                    </w:rPr>
                    <w:t>2 kartici</w:t>
                  </w:r>
                </w:p>
                <w:p w:rsidR="00965575" w:rsidRPr="000776C2" w:rsidRDefault="00965575" w:rsidP="00965575">
                  <w:pPr>
                    <w:jc w:val="both"/>
                    <w:cnfStyle w:val="000000100000" w:firstRow="0" w:lastRow="0" w:firstColumn="0" w:lastColumn="0" w:oddVBand="0" w:evenVBand="0" w:oddHBand="1" w:evenHBand="0" w:firstRowFirstColumn="0" w:firstRowLastColumn="0" w:lastRowFirstColumn="0" w:lastRowLastColumn="0"/>
                    <w:rPr>
                      <w:sz w:val="20"/>
                      <w:szCs w:val="20"/>
                    </w:rPr>
                  </w:pPr>
                  <w:r w:rsidRPr="000776C2">
                    <w:rPr>
                      <w:sz w:val="20"/>
                      <w:szCs w:val="20"/>
                    </w:rPr>
                    <w:t>2 celici (kontrola 1, kontrola 2)</w:t>
                  </w:r>
                </w:p>
              </w:tc>
            </w:tr>
            <w:tr w:rsidR="00965575" w:rsidRPr="000776C2" w:rsidTr="00965575">
              <w:tc>
                <w:tcPr>
                  <w:cnfStyle w:val="001000000000" w:firstRow="0" w:lastRow="0" w:firstColumn="1" w:lastColumn="0" w:oddVBand="0" w:evenVBand="0" w:oddHBand="0" w:evenHBand="0" w:firstRowFirstColumn="0" w:firstRowLastColumn="0" w:lastRowFirstColumn="0" w:lastRowLastColumn="0"/>
                  <w:tcW w:w="3916" w:type="dxa"/>
                  <w:hideMark/>
                </w:tcPr>
                <w:p w:rsidR="00965575" w:rsidRPr="000776C2" w:rsidRDefault="00965575" w:rsidP="00965575">
                  <w:pPr>
                    <w:jc w:val="both"/>
                    <w:rPr>
                      <w:sz w:val="20"/>
                      <w:szCs w:val="20"/>
                    </w:rPr>
                  </w:pPr>
                  <w:r w:rsidRPr="000776C2">
                    <w:rPr>
                      <w:sz w:val="20"/>
                      <w:szCs w:val="20"/>
                    </w:rPr>
                    <w:t>Indirektni antiglobulinski test (IAT)</w:t>
                  </w:r>
                </w:p>
              </w:tc>
              <w:tc>
                <w:tcPr>
                  <w:tcW w:w="2693" w:type="dxa"/>
                  <w:hideMark/>
                </w:tcPr>
                <w:p w:rsidR="00965575" w:rsidRPr="000776C2" w:rsidRDefault="00965575" w:rsidP="00965575">
                  <w:pPr>
                    <w:jc w:val="both"/>
                    <w:cnfStyle w:val="000000000000" w:firstRow="0" w:lastRow="0" w:firstColumn="0" w:lastColumn="0" w:oddVBand="0" w:evenVBand="0" w:oddHBand="0" w:evenHBand="0" w:firstRowFirstColumn="0" w:firstRowLastColumn="0" w:lastRowFirstColumn="0" w:lastRowLastColumn="0"/>
                    <w:rPr>
                      <w:sz w:val="20"/>
                      <w:szCs w:val="20"/>
                    </w:rPr>
                  </w:pPr>
                  <w:r w:rsidRPr="000776C2">
                    <w:rPr>
                      <w:sz w:val="20"/>
                      <w:szCs w:val="20"/>
                    </w:rPr>
                    <w:t>pozitivna kontrola</w:t>
                  </w:r>
                </w:p>
              </w:tc>
              <w:tc>
                <w:tcPr>
                  <w:tcW w:w="3172" w:type="dxa"/>
                  <w:hideMark/>
                </w:tcPr>
                <w:p w:rsidR="00965575" w:rsidRPr="000776C2" w:rsidRDefault="00965575" w:rsidP="00965575">
                  <w:pPr>
                    <w:jc w:val="both"/>
                    <w:cnfStyle w:val="000000000000" w:firstRow="0" w:lastRow="0" w:firstColumn="0" w:lastColumn="0" w:oddVBand="0" w:evenVBand="0" w:oddHBand="0" w:evenHBand="0" w:firstRowFirstColumn="0" w:firstRowLastColumn="0" w:lastRowFirstColumn="0" w:lastRowLastColumn="0"/>
                    <w:rPr>
                      <w:sz w:val="20"/>
                      <w:szCs w:val="20"/>
                    </w:rPr>
                  </w:pPr>
                  <w:r w:rsidRPr="000776C2">
                    <w:rPr>
                      <w:sz w:val="20"/>
                      <w:szCs w:val="20"/>
                    </w:rPr>
                    <w:t>2 celici, 2 mikrokoloni</w:t>
                  </w:r>
                </w:p>
              </w:tc>
            </w:tr>
            <w:tr w:rsidR="001C0378"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6" w:type="dxa"/>
                </w:tcPr>
                <w:p w:rsidR="001C0378" w:rsidRPr="000776C2" w:rsidRDefault="001C0378" w:rsidP="00965575">
                  <w:pPr>
                    <w:jc w:val="both"/>
                    <w:rPr>
                      <w:sz w:val="20"/>
                      <w:szCs w:val="20"/>
                    </w:rPr>
                  </w:pPr>
                  <w:r>
                    <w:rPr>
                      <w:sz w:val="20"/>
                      <w:szCs w:val="20"/>
                    </w:rPr>
                    <w:t>Različni eritrocitni antigeni (</w:t>
                  </w:r>
                  <w:r w:rsidRPr="001C0378">
                    <w:rPr>
                      <w:sz w:val="20"/>
                      <w:szCs w:val="20"/>
                    </w:rPr>
                    <w:t>M,N,S,s, Fy(a),Fy(b) Lu(a), Lu(b), Jk(a), Jk(b), Cw, Le(a),Le(b), P1</w:t>
                  </w:r>
                  <w:r>
                    <w:rPr>
                      <w:sz w:val="20"/>
                      <w:szCs w:val="20"/>
                    </w:rPr>
                    <w:t xml:space="preserve">) </w:t>
                  </w:r>
                  <w:r w:rsidRPr="002521C4">
                    <w:rPr>
                      <w:color w:val="FF0000"/>
                      <w:sz w:val="20"/>
                      <w:szCs w:val="20"/>
                    </w:rPr>
                    <w:t>– kontrola se izvaja 1x tedensko</w:t>
                  </w:r>
                </w:p>
              </w:tc>
              <w:tc>
                <w:tcPr>
                  <w:tcW w:w="2693" w:type="dxa"/>
                </w:tcPr>
                <w:p w:rsidR="001C0378" w:rsidRPr="000776C2" w:rsidRDefault="001C0378" w:rsidP="0096557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3172" w:type="dxa"/>
                </w:tcPr>
                <w:p w:rsidR="001C0378" w:rsidRPr="000776C2" w:rsidRDefault="001C0378" w:rsidP="00965575">
                  <w:pPr>
                    <w:jc w:val="both"/>
                    <w:cnfStyle w:val="000000100000" w:firstRow="0" w:lastRow="0" w:firstColumn="0" w:lastColumn="0" w:oddVBand="0" w:evenVBand="0" w:oddHBand="1" w:evenHBand="0" w:firstRowFirstColumn="0" w:firstRowLastColumn="0" w:lastRowFirstColumn="0" w:lastRowLastColumn="0"/>
                    <w:rPr>
                      <w:sz w:val="20"/>
                      <w:szCs w:val="20"/>
                    </w:rPr>
                  </w:pPr>
                  <w:r w:rsidRPr="001C0378">
                    <w:rPr>
                      <w:sz w:val="20"/>
                      <w:szCs w:val="20"/>
                    </w:rPr>
                    <w:t>2 mikrokoloni</w:t>
                  </w:r>
                  <w:r w:rsidR="00F97DE8">
                    <w:rPr>
                      <w:sz w:val="20"/>
                      <w:szCs w:val="20"/>
                    </w:rPr>
                    <w:t xml:space="preserve"> za vsak antigen</w:t>
                  </w:r>
                </w:p>
              </w:tc>
            </w:tr>
          </w:tbl>
          <w:p w:rsidR="00965575" w:rsidRPr="001456F8" w:rsidRDefault="00965575" w:rsidP="00416250">
            <w:pPr>
              <w:tabs>
                <w:tab w:val="left" w:pos="295"/>
              </w:tabs>
              <w:spacing w:after="0" w:line="240" w:lineRule="auto"/>
              <w:jc w:val="both"/>
              <w:rPr>
                <w:rFonts w:eastAsiaTheme="minorHAnsi" w:cs="Calibri"/>
                <w:b/>
                <w:sz w:val="20"/>
                <w:szCs w:val="28"/>
                <w:lang w:eastAsia="en-US"/>
              </w:rPr>
            </w:pPr>
          </w:p>
        </w:tc>
      </w:tr>
      <w:bookmarkEnd w:id="2"/>
      <w:tr w:rsidR="00965575" w:rsidRPr="000776C2" w:rsidTr="00965575">
        <w:trPr>
          <w:trHeight w:val="17"/>
        </w:trPr>
        <w:tc>
          <w:tcPr>
            <w:tcW w:w="10235" w:type="dxa"/>
            <w:tcBorders>
              <w:top w:val="single" w:sz="6" w:space="0" w:color="auto"/>
              <w:left w:val="single" w:sz="4" w:space="0" w:color="auto"/>
              <w:bottom w:val="single" w:sz="6" w:space="0" w:color="auto"/>
              <w:right w:val="single" w:sz="4" w:space="0" w:color="auto"/>
            </w:tcBorders>
            <w:shd w:val="clear" w:color="auto" w:fill="FDB940"/>
            <w:vAlign w:val="center"/>
          </w:tcPr>
          <w:p w:rsidR="00965575" w:rsidRPr="00AE127A" w:rsidRDefault="00965575" w:rsidP="00B86708">
            <w:pPr>
              <w:tabs>
                <w:tab w:val="left" w:pos="295"/>
              </w:tabs>
              <w:spacing w:after="0" w:line="240" w:lineRule="auto"/>
              <w:jc w:val="both"/>
              <w:rPr>
                <w:rFonts w:eastAsiaTheme="minorHAnsi" w:cs="Calibri"/>
                <w:b/>
                <w:lang w:eastAsia="en-US"/>
              </w:rPr>
            </w:pPr>
            <w:r w:rsidRPr="00AE127A">
              <w:rPr>
                <w:rFonts w:eastAsiaTheme="minorHAnsi" w:cs="Calibri"/>
                <w:b/>
                <w:lang w:eastAsia="en-US"/>
              </w:rPr>
              <w:t>PACIENTI</w:t>
            </w:r>
          </w:p>
        </w:tc>
      </w:tr>
      <w:tr w:rsidR="00965575" w:rsidRPr="000776C2" w:rsidTr="00217CA1">
        <w:trPr>
          <w:trHeight w:val="3557"/>
        </w:trPr>
        <w:tc>
          <w:tcPr>
            <w:tcW w:w="10235" w:type="dxa"/>
            <w:tcBorders>
              <w:top w:val="single" w:sz="6" w:space="0" w:color="auto"/>
              <w:left w:val="single" w:sz="4" w:space="0" w:color="auto"/>
              <w:bottom w:val="single" w:sz="6" w:space="0" w:color="auto"/>
              <w:right w:val="single" w:sz="4" w:space="0" w:color="auto"/>
            </w:tcBorders>
            <w:shd w:val="clear" w:color="auto" w:fill="FFF0D5"/>
            <w:vAlign w:val="center"/>
          </w:tcPr>
          <w:p w:rsidR="00965575" w:rsidRDefault="00965575" w:rsidP="00965575">
            <w:pPr>
              <w:spacing w:after="0" w:line="240" w:lineRule="auto"/>
              <w:jc w:val="both"/>
              <w:rPr>
                <w:rFonts w:eastAsiaTheme="minorHAnsi"/>
                <w:lang w:eastAsia="en-US"/>
              </w:rPr>
            </w:pPr>
            <w:r w:rsidRPr="000776C2">
              <w:rPr>
                <w:rFonts w:eastAsiaTheme="minorHAnsi"/>
                <w:b/>
                <w:lang w:eastAsia="en-US"/>
              </w:rPr>
              <w:lastRenderedPageBreak/>
              <w:t>Tabela 3.</w:t>
            </w:r>
            <w:r w:rsidRPr="000776C2">
              <w:rPr>
                <w:rFonts w:eastAsiaTheme="minorHAnsi"/>
                <w:lang w:eastAsia="en-US"/>
              </w:rPr>
              <w:t xml:space="preserve"> Vrsta in predvideno število laboratorijskih preiskav (testov) pri pacientih. </w:t>
            </w:r>
          </w:p>
          <w:tbl>
            <w:tblPr>
              <w:tblStyle w:val="Tabelamrea4poudarek111"/>
              <w:tblW w:w="0" w:type="auto"/>
              <w:tblInd w:w="25" w:type="dxa"/>
              <w:tblLayout w:type="fixed"/>
              <w:tblLook w:val="04A0" w:firstRow="1" w:lastRow="0" w:firstColumn="1" w:lastColumn="0" w:noHBand="0" w:noVBand="1"/>
            </w:tblPr>
            <w:tblGrid>
              <w:gridCol w:w="5882"/>
              <w:gridCol w:w="2052"/>
              <w:gridCol w:w="1895"/>
            </w:tblGrid>
            <w:tr w:rsidR="00965575" w:rsidRPr="000776C2" w:rsidTr="009655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82" w:type="dxa"/>
                  <w:tcBorders>
                    <w:right w:val="outset" w:sz="6" w:space="0" w:color="auto"/>
                  </w:tcBorders>
                </w:tcPr>
                <w:p w:rsidR="00965575" w:rsidRPr="000776C2" w:rsidRDefault="00965575" w:rsidP="00965575">
                  <w:pPr>
                    <w:tabs>
                      <w:tab w:val="left" w:pos="320"/>
                    </w:tabs>
                    <w:jc w:val="both"/>
                    <w:rPr>
                      <w:rFonts w:cs="Calibri"/>
                    </w:rPr>
                  </w:pPr>
                  <w:r w:rsidRPr="000776C2">
                    <w:rPr>
                      <w:rFonts w:cs="Calibri"/>
                    </w:rPr>
                    <w:t xml:space="preserve">Vrsta testa </w:t>
                  </w:r>
                  <w:r w:rsidRPr="000776C2">
                    <w:rPr>
                      <w:rFonts w:cs="Calibri"/>
                      <w:sz w:val="18"/>
                      <w:szCs w:val="18"/>
                    </w:rPr>
                    <w:t>(glejte str. 3, 4).</w:t>
                  </w:r>
                </w:p>
              </w:tc>
              <w:tc>
                <w:tcPr>
                  <w:tcW w:w="2052" w:type="dxa"/>
                  <w:tcBorders>
                    <w:left w:val="outset" w:sz="6" w:space="0" w:color="auto"/>
                    <w:right w:val="outset" w:sz="6" w:space="0" w:color="auto"/>
                  </w:tcBorders>
                </w:tcPr>
                <w:p w:rsidR="00965575" w:rsidRPr="000776C2" w:rsidRDefault="00965575" w:rsidP="00965575">
                  <w:pPr>
                    <w:tabs>
                      <w:tab w:val="left" w:pos="320"/>
                    </w:tabs>
                    <w:jc w:val="center"/>
                    <w:cnfStyle w:val="100000000000" w:firstRow="1" w:lastRow="0" w:firstColumn="0" w:lastColumn="0" w:oddVBand="0" w:evenVBand="0" w:oddHBand="0" w:evenHBand="0" w:firstRowFirstColumn="0" w:firstRowLastColumn="0" w:lastRowFirstColumn="0" w:lastRowLastColumn="0"/>
                    <w:rPr>
                      <w:rFonts w:cs="Calibri"/>
                      <w:b w:val="0"/>
                      <w:bCs w:val="0"/>
                    </w:rPr>
                  </w:pPr>
                  <w:r w:rsidRPr="000776C2">
                    <w:rPr>
                      <w:rFonts w:cs="Calibri"/>
                    </w:rPr>
                    <w:t>Okvirno letno število testov</w:t>
                  </w:r>
                </w:p>
              </w:tc>
              <w:tc>
                <w:tcPr>
                  <w:tcW w:w="1895" w:type="dxa"/>
                  <w:tcBorders>
                    <w:left w:val="outset" w:sz="6" w:space="0" w:color="auto"/>
                  </w:tcBorders>
                </w:tcPr>
                <w:p w:rsidR="00965575" w:rsidRPr="000776C2" w:rsidRDefault="00965575" w:rsidP="00965575">
                  <w:pPr>
                    <w:tabs>
                      <w:tab w:val="left" w:pos="320"/>
                    </w:tabs>
                    <w:jc w:val="center"/>
                    <w:cnfStyle w:val="100000000000" w:firstRow="1" w:lastRow="0" w:firstColumn="0" w:lastColumn="0" w:oddVBand="0" w:evenVBand="0" w:oddHBand="0" w:evenHBand="0" w:firstRowFirstColumn="0" w:firstRowLastColumn="0" w:lastRowFirstColumn="0" w:lastRowLastColumn="0"/>
                    <w:rPr>
                      <w:rFonts w:cs="Calibri"/>
                      <w:highlight w:val="yellow"/>
                    </w:rPr>
                  </w:pPr>
                  <w:r w:rsidRPr="000776C2">
                    <w:rPr>
                      <w:rFonts w:cs="Calibri"/>
                    </w:rPr>
                    <w:t>Okvirno štiriletno število testov</w:t>
                  </w: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b w:val="0"/>
                      <w:sz w:val="18"/>
                    </w:rPr>
                  </w:pPr>
                  <w:r w:rsidRPr="000776C2">
                    <w:rPr>
                      <w:rFonts w:cs="Calibri"/>
                      <w:sz w:val="18"/>
                    </w:rPr>
                    <w:t>Test 1. Krvna skupina ABO (antigensko in reverzno) in RhD</w:t>
                  </w:r>
                </w:p>
              </w:tc>
              <w:tc>
                <w:tcPr>
                  <w:tcW w:w="2052"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15.500</w:t>
                  </w:r>
                </w:p>
              </w:tc>
              <w:tc>
                <w:tcPr>
                  <w:tcW w:w="1895"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62.000</w:t>
                  </w:r>
                </w:p>
              </w:tc>
            </w:tr>
            <w:tr w:rsidR="00965575" w:rsidRPr="000776C2" w:rsidTr="00965575">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sz w:val="18"/>
                    </w:rPr>
                  </w:pPr>
                  <w:r w:rsidRPr="000776C2">
                    <w:rPr>
                      <w:rFonts w:cs="Calibri"/>
                      <w:sz w:val="18"/>
                    </w:rPr>
                    <w:t>Test 2. Krvna skupina AB0, RhD ('newborn'), DVI-</w:t>
                  </w:r>
                </w:p>
              </w:tc>
              <w:tc>
                <w:tcPr>
                  <w:tcW w:w="2052"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700</w:t>
                  </w:r>
                </w:p>
              </w:tc>
              <w:tc>
                <w:tcPr>
                  <w:tcW w:w="1895"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2.800</w:t>
                  </w: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b w:val="0"/>
                      <w:sz w:val="18"/>
                    </w:rPr>
                  </w:pPr>
                  <w:r w:rsidRPr="000776C2">
                    <w:rPr>
                      <w:rFonts w:cs="Calibri"/>
                      <w:sz w:val="18"/>
                    </w:rPr>
                    <w:t>Test 3. ABD (DVI-) potrditev pri pacientih</w:t>
                  </w:r>
                </w:p>
              </w:tc>
              <w:tc>
                <w:tcPr>
                  <w:tcW w:w="2052"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22.150</w:t>
                  </w:r>
                </w:p>
              </w:tc>
              <w:tc>
                <w:tcPr>
                  <w:tcW w:w="1895"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88.600</w:t>
                  </w:r>
                </w:p>
              </w:tc>
            </w:tr>
            <w:tr w:rsidR="00965575" w:rsidRPr="000776C2" w:rsidTr="00965575">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sz w:val="18"/>
                    </w:rPr>
                  </w:pPr>
                  <w:r w:rsidRPr="000776C2">
                    <w:rPr>
                      <w:rFonts w:cs="Calibri"/>
                      <w:sz w:val="18"/>
                    </w:rPr>
                    <w:t>Test 4. ABD (DVI+) potrditev pri krvodajalcih</w:t>
                  </w:r>
                  <w:r w:rsidRPr="000776C2">
                    <w:rPr>
                      <w:rFonts w:cs="Calibri"/>
                      <w:color w:val="FF0000"/>
                      <w:sz w:val="18"/>
                    </w:rPr>
                    <w:t>*</w:t>
                  </w:r>
                </w:p>
              </w:tc>
              <w:tc>
                <w:tcPr>
                  <w:tcW w:w="2052"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color w:val="FF0000"/>
                    </w:rPr>
                  </w:pPr>
                  <w:r w:rsidRPr="000776C2">
                    <w:rPr>
                      <w:rFonts w:cs="Calibri"/>
                      <w:b/>
                    </w:rPr>
                    <w:t>23.750</w:t>
                  </w:r>
                  <w:r w:rsidRPr="000776C2">
                    <w:rPr>
                      <w:rFonts w:cs="Calibri"/>
                      <w:b/>
                      <w:color w:val="FF0000"/>
                    </w:rPr>
                    <w:t>*</w:t>
                  </w:r>
                </w:p>
              </w:tc>
              <w:tc>
                <w:tcPr>
                  <w:tcW w:w="1895"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color w:val="FF0000"/>
                    </w:rPr>
                  </w:pPr>
                  <w:r w:rsidRPr="000776C2">
                    <w:rPr>
                      <w:rFonts w:cs="Calibri"/>
                      <w:b/>
                      <w:color w:val="FF0000"/>
                    </w:rPr>
                    <w:t>*</w:t>
                  </w: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sz w:val="18"/>
                    </w:rPr>
                  </w:pPr>
                  <w:r w:rsidRPr="000776C2">
                    <w:rPr>
                      <w:rFonts w:cs="Calibri"/>
                      <w:sz w:val="18"/>
                    </w:rPr>
                    <w:t>Test 5. Določitev antigena RhD, VI-</w:t>
                  </w:r>
                </w:p>
              </w:tc>
              <w:tc>
                <w:tcPr>
                  <w:tcW w:w="2052"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530</w:t>
                  </w:r>
                </w:p>
              </w:tc>
              <w:tc>
                <w:tcPr>
                  <w:tcW w:w="1895"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2.120</w:t>
                  </w:r>
                </w:p>
              </w:tc>
            </w:tr>
            <w:tr w:rsidR="00965575" w:rsidRPr="000776C2" w:rsidTr="00965575">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sz w:val="18"/>
                    </w:rPr>
                  </w:pPr>
                  <w:r w:rsidRPr="000776C2">
                    <w:rPr>
                      <w:rFonts w:cs="Calibri"/>
                      <w:sz w:val="18"/>
                    </w:rPr>
                    <w:t>Test 6. Določitev antigena RhD, VI+</w:t>
                  </w:r>
                </w:p>
              </w:tc>
              <w:tc>
                <w:tcPr>
                  <w:tcW w:w="2052"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300</w:t>
                  </w:r>
                  <w:r w:rsidRPr="000776C2">
                    <w:rPr>
                      <w:rFonts w:cs="Calibri"/>
                      <w:b/>
                      <w:color w:val="FF0000"/>
                    </w:rPr>
                    <w:t>**</w:t>
                  </w:r>
                </w:p>
              </w:tc>
              <w:tc>
                <w:tcPr>
                  <w:tcW w:w="1895"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color w:val="FF0000"/>
                    </w:rPr>
                  </w:pPr>
                  <w:r w:rsidRPr="000776C2">
                    <w:rPr>
                      <w:rFonts w:cs="Calibri"/>
                      <w:b/>
                    </w:rPr>
                    <w:t>1.200</w:t>
                  </w:r>
                  <w:r w:rsidRPr="000776C2">
                    <w:rPr>
                      <w:rFonts w:cs="Calibri"/>
                      <w:b/>
                      <w:color w:val="FF0000"/>
                    </w:rPr>
                    <w:t>**</w:t>
                  </w: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sz w:val="18"/>
                    </w:rPr>
                  </w:pPr>
                  <w:r w:rsidRPr="000776C2">
                    <w:rPr>
                      <w:rFonts w:cs="Calibri"/>
                      <w:sz w:val="18"/>
                    </w:rPr>
                    <w:t>Test 7. Določitev eritrocitnega antigena K</w:t>
                  </w:r>
                </w:p>
              </w:tc>
              <w:tc>
                <w:tcPr>
                  <w:tcW w:w="2052"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11.200</w:t>
                  </w:r>
                </w:p>
              </w:tc>
              <w:tc>
                <w:tcPr>
                  <w:tcW w:w="1895"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44.800</w:t>
                  </w:r>
                </w:p>
              </w:tc>
            </w:tr>
            <w:tr w:rsidR="00965575" w:rsidRPr="000776C2" w:rsidTr="00965575">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b w:val="0"/>
                      <w:sz w:val="18"/>
                    </w:rPr>
                  </w:pPr>
                  <w:r w:rsidRPr="000776C2">
                    <w:rPr>
                      <w:rFonts w:cs="Calibri"/>
                      <w:sz w:val="18"/>
                    </w:rPr>
                    <w:t>Test 8. Določitev fenotipa Rh: CcEe</w:t>
                  </w:r>
                </w:p>
              </w:tc>
              <w:tc>
                <w:tcPr>
                  <w:tcW w:w="2052"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150</w:t>
                  </w:r>
                </w:p>
              </w:tc>
              <w:tc>
                <w:tcPr>
                  <w:tcW w:w="1895"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600</w:t>
                  </w: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sz w:val="18"/>
                    </w:rPr>
                  </w:pPr>
                  <w:r w:rsidRPr="000776C2">
                    <w:rPr>
                      <w:rFonts w:cs="Calibri"/>
                      <w:sz w:val="18"/>
                    </w:rPr>
                    <w:t>Test 9. Presejalno testiranje na prisotnost eritrocitnih protiteles z antihumanim globulinom, IAT (3 reagenčni eritrociti)</w:t>
                  </w:r>
                </w:p>
              </w:tc>
              <w:tc>
                <w:tcPr>
                  <w:tcW w:w="2052"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20.850</w:t>
                  </w:r>
                </w:p>
              </w:tc>
              <w:tc>
                <w:tcPr>
                  <w:tcW w:w="1895"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83.400</w:t>
                  </w:r>
                </w:p>
              </w:tc>
            </w:tr>
            <w:tr w:rsidR="00965575" w:rsidRPr="000776C2" w:rsidTr="00965575">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color w:val="FF0000"/>
                      <w:sz w:val="18"/>
                    </w:rPr>
                  </w:pPr>
                  <w:r w:rsidRPr="000776C2">
                    <w:rPr>
                      <w:rFonts w:cs="Calibri"/>
                      <w:sz w:val="18"/>
                    </w:rPr>
                    <w:t>Test 10. Presejalno testiranje na prisotnost eritrocitnih protiteles z dodatkom encima oz. s celicami, obdelanimi z encimom (dvoje različnih reagenčnih eritrocitov, ev. set 3 različnih reagenčnih eritrocitov) (brez IAT)</w:t>
                  </w:r>
                </w:p>
              </w:tc>
              <w:tc>
                <w:tcPr>
                  <w:tcW w:w="2052"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color w:val="FF0000"/>
                    </w:rPr>
                  </w:pPr>
                  <w:r w:rsidRPr="000776C2">
                    <w:rPr>
                      <w:rFonts w:cs="Calibri"/>
                      <w:b/>
                    </w:rPr>
                    <w:t>10.450</w:t>
                  </w:r>
                  <w:r w:rsidRPr="000776C2">
                    <w:rPr>
                      <w:rFonts w:cs="Calibri"/>
                      <w:b/>
                      <w:color w:val="FF0000"/>
                    </w:rPr>
                    <w:t>***</w:t>
                  </w:r>
                  <w:r w:rsidRPr="000776C2">
                    <w:rPr>
                      <w:rFonts w:cs="Calibri"/>
                      <w:b/>
                      <w:sz w:val="18"/>
                      <w:szCs w:val="18"/>
                    </w:rPr>
                    <w:t>(za 6 mes.)</w:t>
                  </w:r>
                </w:p>
              </w:tc>
              <w:tc>
                <w:tcPr>
                  <w:tcW w:w="1895"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color w:val="FF0000"/>
                    </w:rPr>
                  </w:pPr>
                  <w:r w:rsidRPr="000776C2">
                    <w:rPr>
                      <w:rFonts w:cs="Calibri"/>
                      <w:b/>
                    </w:rPr>
                    <w:t>(?)</w:t>
                  </w:r>
                  <w:r w:rsidRPr="000776C2">
                    <w:rPr>
                      <w:rFonts w:cs="Calibri"/>
                      <w:b/>
                      <w:color w:val="FF0000"/>
                    </w:rPr>
                    <w:t>***</w:t>
                  </w: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sz w:val="18"/>
                    </w:rPr>
                  </w:pPr>
                  <w:r w:rsidRPr="000776C2">
                    <w:rPr>
                      <w:rFonts w:cs="Calibri"/>
                      <w:sz w:val="18"/>
                    </w:rPr>
                    <w:t>Test 11. Presejalno testiranje na prisotnost eritrocitnih protiteles z antihumanim globulinom, IAT (3 reagenčni eritrociti obdelani z encimom, npr. papain)</w:t>
                  </w:r>
                </w:p>
              </w:tc>
              <w:tc>
                <w:tcPr>
                  <w:tcW w:w="2052"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500</w:t>
                  </w:r>
                </w:p>
              </w:tc>
              <w:tc>
                <w:tcPr>
                  <w:tcW w:w="1895"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2.000</w:t>
                  </w:r>
                </w:p>
              </w:tc>
            </w:tr>
            <w:tr w:rsidR="00965575" w:rsidRPr="000776C2" w:rsidTr="00965575">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sz w:val="18"/>
                    </w:rPr>
                  </w:pPr>
                  <w:r w:rsidRPr="000776C2">
                    <w:rPr>
                      <w:rFonts w:cs="Calibri"/>
                      <w:sz w:val="18"/>
                    </w:rPr>
                    <w:t>Test 12. Direktni antiglobulinski test, DAT</w:t>
                  </w:r>
                </w:p>
              </w:tc>
              <w:tc>
                <w:tcPr>
                  <w:tcW w:w="2052"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1.800</w:t>
                  </w:r>
                </w:p>
              </w:tc>
              <w:tc>
                <w:tcPr>
                  <w:tcW w:w="1895"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7.200</w:t>
                  </w: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sz w:val="18"/>
                    </w:rPr>
                  </w:pPr>
                  <w:r w:rsidRPr="000776C2">
                    <w:rPr>
                      <w:rFonts w:cs="Calibri"/>
                      <w:sz w:val="18"/>
                    </w:rPr>
                    <w:t>Test 13. Monospecifikacija DAT (anti-IgG, anti-C3d)</w:t>
                  </w:r>
                </w:p>
              </w:tc>
              <w:tc>
                <w:tcPr>
                  <w:tcW w:w="2052"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800</w:t>
                  </w:r>
                </w:p>
              </w:tc>
              <w:tc>
                <w:tcPr>
                  <w:tcW w:w="1895"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3.200</w:t>
                  </w:r>
                </w:p>
              </w:tc>
            </w:tr>
            <w:tr w:rsidR="00965575" w:rsidRPr="000776C2" w:rsidTr="00965575">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b w:val="0"/>
                      <w:color w:val="FF0000"/>
                      <w:sz w:val="18"/>
                    </w:rPr>
                  </w:pPr>
                  <w:r w:rsidRPr="000776C2">
                    <w:rPr>
                      <w:rFonts w:cs="Calibri"/>
                      <w:sz w:val="18"/>
                    </w:rPr>
                    <w:t xml:space="preserve">Test 14. določitev posamičnih eritrocitnih antigenov </w:t>
                  </w:r>
                  <w:r w:rsidRPr="000776C2">
                    <w:rPr>
                      <w:rFonts w:cstheme="minorHAnsi"/>
                      <w:sz w:val="18"/>
                      <w:szCs w:val="18"/>
                    </w:rPr>
                    <w:t>C, c, E, e, C</w:t>
                  </w:r>
                  <w:r w:rsidRPr="000776C2">
                    <w:rPr>
                      <w:rFonts w:cstheme="minorHAnsi"/>
                      <w:sz w:val="18"/>
                      <w:szCs w:val="18"/>
                      <w:vertAlign w:val="superscript"/>
                    </w:rPr>
                    <w:t>w</w:t>
                  </w:r>
                  <w:r w:rsidRPr="000776C2">
                    <w:rPr>
                      <w:rFonts w:cstheme="minorHAnsi"/>
                      <w:sz w:val="18"/>
                      <w:szCs w:val="18"/>
                    </w:rPr>
                    <w:t>, k, Fy</w:t>
                  </w:r>
                  <w:r w:rsidRPr="000776C2">
                    <w:rPr>
                      <w:rFonts w:cstheme="minorHAnsi"/>
                      <w:sz w:val="18"/>
                      <w:szCs w:val="18"/>
                      <w:vertAlign w:val="superscript"/>
                    </w:rPr>
                    <w:t>a</w:t>
                  </w:r>
                  <w:r w:rsidRPr="000776C2">
                    <w:rPr>
                      <w:rFonts w:cstheme="minorHAnsi"/>
                      <w:sz w:val="18"/>
                      <w:szCs w:val="18"/>
                    </w:rPr>
                    <w:t>, Fy</w:t>
                  </w:r>
                  <w:r w:rsidRPr="000776C2">
                    <w:rPr>
                      <w:rFonts w:cstheme="minorHAnsi"/>
                      <w:sz w:val="18"/>
                      <w:szCs w:val="18"/>
                      <w:vertAlign w:val="superscript"/>
                    </w:rPr>
                    <w:t>b</w:t>
                  </w:r>
                  <w:r w:rsidRPr="000776C2">
                    <w:rPr>
                      <w:rFonts w:cstheme="minorHAnsi"/>
                      <w:sz w:val="18"/>
                      <w:szCs w:val="18"/>
                    </w:rPr>
                    <w:t>, Jk</w:t>
                  </w:r>
                  <w:r w:rsidRPr="000776C2">
                    <w:rPr>
                      <w:rFonts w:cstheme="minorHAnsi"/>
                      <w:sz w:val="18"/>
                      <w:szCs w:val="18"/>
                      <w:vertAlign w:val="superscript"/>
                    </w:rPr>
                    <w:t>a</w:t>
                  </w:r>
                  <w:r w:rsidRPr="000776C2">
                    <w:rPr>
                      <w:rFonts w:cstheme="minorHAnsi"/>
                      <w:sz w:val="18"/>
                      <w:szCs w:val="18"/>
                    </w:rPr>
                    <w:t>, Jk</w:t>
                  </w:r>
                  <w:r w:rsidRPr="000776C2">
                    <w:rPr>
                      <w:rFonts w:cstheme="minorHAnsi"/>
                      <w:sz w:val="18"/>
                      <w:szCs w:val="18"/>
                      <w:vertAlign w:val="superscript"/>
                    </w:rPr>
                    <w:t>b</w:t>
                  </w:r>
                  <w:r w:rsidRPr="000776C2">
                    <w:rPr>
                      <w:rFonts w:cstheme="minorHAnsi"/>
                      <w:sz w:val="18"/>
                      <w:szCs w:val="18"/>
                    </w:rPr>
                    <w:t>, M, N, S, s, Le</w:t>
                  </w:r>
                  <w:r w:rsidRPr="000776C2">
                    <w:rPr>
                      <w:rFonts w:cstheme="minorHAnsi"/>
                      <w:sz w:val="18"/>
                      <w:szCs w:val="18"/>
                      <w:vertAlign w:val="superscript"/>
                    </w:rPr>
                    <w:t>a</w:t>
                  </w:r>
                  <w:r w:rsidRPr="000776C2">
                    <w:rPr>
                      <w:rFonts w:cstheme="minorHAnsi"/>
                      <w:sz w:val="18"/>
                      <w:szCs w:val="18"/>
                    </w:rPr>
                    <w:t>, Le</w:t>
                  </w:r>
                  <w:r w:rsidRPr="000776C2">
                    <w:rPr>
                      <w:rFonts w:cstheme="minorHAnsi"/>
                      <w:sz w:val="18"/>
                      <w:szCs w:val="18"/>
                      <w:vertAlign w:val="superscript"/>
                    </w:rPr>
                    <w:t>b</w:t>
                  </w:r>
                  <w:r w:rsidRPr="000776C2">
                    <w:rPr>
                      <w:rFonts w:cstheme="minorHAnsi"/>
                      <w:sz w:val="18"/>
                      <w:szCs w:val="18"/>
                    </w:rPr>
                    <w:t>, Kp</w:t>
                  </w:r>
                  <w:r w:rsidRPr="000776C2">
                    <w:rPr>
                      <w:rFonts w:cstheme="minorHAnsi"/>
                      <w:sz w:val="18"/>
                      <w:szCs w:val="18"/>
                      <w:vertAlign w:val="superscript"/>
                    </w:rPr>
                    <w:t>a</w:t>
                  </w:r>
                  <w:r w:rsidRPr="000776C2">
                    <w:rPr>
                      <w:rFonts w:cstheme="minorHAnsi"/>
                      <w:sz w:val="18"/>
                      <w:szCs w:val="18"/>
                    </w:rPr>
                    <w:t>, Kp</w:t>
                  </w:r>
                  <w:r w:rsidRPr="000776C2">
                    <w:rPr>
                      <w:rFonts w:cstheme="minorHAnsi"/>
                      <w:sz w:val="18"/>
                      <w:szCs w:val="18"/>
                      <w:vertAlign w:val="superscript"/>
                    </w:rPr>
                    <w:t>b</w:t>
                  </w:r>
                  <w:r w:rsidRPr="000776C2">
                    <w:rPr>
                      <w:rFonts w:cstheme="minorHAnsi"/>
                      <w:sz w:val="18"/>
                      <w:szCs w:val="18"/>
                    </w:rPr>
                    <w:t>, Lu</w:t>
                  </w:r>
                  <w:r w:rsidRPr="000776C2">
                    <w:rPr>
                      <w:rFonts w:cstheme="minorHAnsi"/>
                      <w:sz w:val="18"/>
                      <w:szCs w:val="18"/>
                      <w:vertAlign w:val="superscript"/>
                    </w:rPr>
                    <w:t>a</w:t>
                  </w:r>
                  <w:r w:rsidRPr="000776C2">
                    <w:rPr>
                      <w:rFonts w:cstheme="minorHAnsi"/>
                      <w:sz w:val="18"/>
                      <w:szCs w:val="18"/>
                    </w:rPr>
                    <w:t>, Lu</w:t>
                  </w:r>
                  <w:r w:rsidRPr="000776C2">
                    <w:rPr>
                      <w:rFonts w:cstheme="minorHAnsi"/>
                      <w:sz w:val="18"/>
                      <w:szCs w:val="18"/>
                      <w:vertAlign w:val="superscript"/>
                    </w:rPr>
                    <w:t>b</w:t>
                  </w:r>
                  <w:r w:rsidRPr="000776C2">
                    <w:rPr>
                      <w:rFonts w:cstheme="minorHAnsi"/>
                      <w:sz w:val="18"/>
                      <w:szCs w:val="18"/>
                    </w:rPr>
                    <w:t>,…;</w:t>
                  </w:r>
                  <w:r w:rsidRPr="000776C2">
                    <w:rPr>
                      <w:rFonts w:cs="Calibri"/>
                      <w:color w:val="FF0000"/>
                      <w:sz w:val="18"/>
                    </w:rPr>
                    <w:t>****</w:t>
                  </w:r>
                </w:p>
              </w:tc>
              <w:tc>
                <w:tcPr>
                  <w:tcW w:w="2052"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1.050</w:t>
                  </w:r>
                  <w:r w:rsidRPr="000776C2">
                    <w:rPr>
                      <w:rFonts w:cs="Calibri"/>
                      <w:b/>
                      <w:color w:val="FF0000"/>
                    </w:rPr>
                    <w:t>****</w:t>
                  </w:r>
                </w:p>
              </w:tc>
              <w:tc>
                <w:tcPr>
                  <w:tcW w:w="1895"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4.200</w:t>
                  </w: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sz w:val="18"/>
                    </w:rPr>
                  </w:pPr>
                  <w:r w:rsidRPr="000776C2">
                    <w:rPr>
                      <w:rFonts w:cs="Calibri"/>
                      <w:sz w:val="18"/>
                    </w:rPr>
                    <w:t>Test 15. Identifikacija (specifikacija) eritrocitnih protiteles, z indirektnim antiglobulinskim testom (IAT)</w:t>
                  </w:r>
                </w:p>
              </w:tc>
              <w:tc>
                <w:tcPr>
                  <w:tcW w:w="2052"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300</w:t>
                  </w:r>
                </w:p>
              </w:tc>
              <w:tc>
                <w:tcPr>
                  <w:tcW w:w="1895"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1.200</w:t>
                  </w:r>
                </w:p>
              </w:tc>
            </w:tr>
            <w:tr w:rsidR="00965575" w:rsidRPr="000776C2" w:rsidTr="00965575">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sz w:val="18"/>
                    </w:rPr>
                  </w:pPr>
                  <w:r w:rsidRPr="000776C2">
                    <w:rPr>
                      <w:rFonts w:cs="Calibri"/>
                      <w:sz w:val="18"/>
                    </w:rPr>
                    <w:t>Test 16. Identifikacija (specifikacija) eritrocitnih protiteles, z indirektnim antiglobulinskim testom (IAT) (z encimom neobdelani ter z encimom obdelani eritrociti)</w:t>
                  </w:r>
                </w:p>
              </w:tc>
              <w:tc>
                <w:tcPr>
                  <w:tcW w:w="2052"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70</w:t>
                  </w:r>
                </w:p>
              </w:tc>
              <w:tc>
                <w:tcPr>
                  <w:tcW w:w="1895"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280</w:t>
                  </w: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sz w:val="18"/>
                    </w:rPr>
                  </w:pPr>
                  <w:r w:rsidRPr="000776C2">
                    <w:rPr>
                      <w:rFonts w:cs="Calibri"/>
                      <w:sz w:val="18"/>
                    </w:rPr>
                    <w:t>Test 17. Avtokontrola, z indirektnim antiglobulinskim testom (IAT)</w:t>
                  </w:r>
                </w:p>
              </w:tc>
              <w:tc>
                <w:tcPr>
                  <w:tcW w:w="2052"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7.000</w:t>
                  </w:r>
                </w:p>
              </w:tc>
              <w:tc>
                <w:tcPr>
                  <w:tcW w:w="1895" w:type="dxa"/>
                  <w:vAlign w:val="center"/>
                </w:tcPr>
                <w:p w:rsidR="00965575" w:rsidRPr="000776C2" w:rsidRDefault="00965575" w:rsidP="00965575">
                  <w:pPr>
                    <w:tabs>
                      <w:tab w:val="left" w:pos="320"/>
                    </w:tabs>
                    <w:jc w:val="center"/>
                    <w:cnfStyle w:val="000000100000" w:firstRow="0" w:lastRow="0" w:firstColumn="0" w:lastColumn="0" w:oddVBand="0" w:evenVBand="0" w:oddHBand="1" w:evenHBand="0" w:firstRowFirstColumn="0" w:firstRowLastColumn="0" w:lastRowFirstColumn="0" w:lastRowLastColumn="0"/>
                    <w:rPr>
                      <w:rFonts w:cs="Calibri"/>
                      <w:b/>
                    </w:rPr>
                  </w:pPr>
                  <w:r w:rsidRPr="000776C2">
                    <w:rPr>
                      <w:rFonts w:cs="Calibri"/>
                      <w:b/>
                    </w:rPr>
                    <w:t>28.000</w:t>
                  </w:r>
                </w:p>
              </w:tc>
            </w:tr>
            <w:tr w:rsidR="00965575" w:rsidRPr="000776C2" w:rsidTr="00965575">
              <w:tc>
                <w:tcPr>
                  <w:cnfStyle w:val="001000000000" w:firstRow="0" w:lastRow="0" w:firstColumn="1" w:lastColumn="0" w:oddVBand="0" w:evenVBand="0" w:oddHBand="0" w:evenHBand="0" w:firstRowFirstColumn="0" w:firstRowLastColumn="0" w:lastRowFirstColumn="0" w:lastRowLastColumn="0"/>
                  <w:tcW w:w="5882" w:type="dxa"/>
                </w:tcPr>
                <w:p w:rsidR="00965575" w:rsidRPr="000776C2" w:rsidRDefault="00965575" w:rsidP="00965575">
                  <w:pPr>
                    <w:tabs>
                      <w:tab w:val="left" w:pos="320"/>
                    </w:tabs>
                    <w:jc w:val="both"/>
                    <w:rPr>
                      <w:rFonts w:cs="Calibri"/>
                      <w:sz w:val="18"/>
                    </w:rPr>
                  </w:pPr>
                  <w:r w:rsidRPr="000776C2">
                    <w:rPr>
                      <w:rFonts w:cs="Calibri"/>
                      <w:sz w:val="18"/>
                    </w:rPr>
                    <w:t>Test 18. Navzkrižni preizkus, z indirektnim antiglobulinskim testom (IAT)</w:t>
                  </w:r>
                </w:p>
              </w:tc>
              <w:tc>
                <w:tcPr>
                  <w:tcW w:w="2052"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47.550</w:t>
                  </w:r>
                </w:p>
              </w:tc>
              <w:tc>
                <w:tcPr>
                  <w:tcW w:w="1895" w:type="dxa"/>
                  <w:vAlign w:val="center"/>
                </w:tcPr>
                <w:p w:rsidR="00965575" w:rsidRPr="000776C2" w:rsidRDefault="00965575" w:rsidP="00965575">
                  <w:pPr>
                    <w:tabs>
                      <w:tab w:val="left" w:pos="320"/>
                    </w:tabs>
                    <w:jc w:val="center"/>
                    <w:cnfStyle w:val="000000000000" w:firstRow="0" w:lastRow="0" w:firstColumn="0" w:lastColumn="0" w:oddVBand="0" w:evenVBand="0" w:oddHBand="0" w:evenHBand="0" w:firstRowFirstColumn="0" w:firstRowLastColumn="0" w:lastRowFirstColumn="0" w:lastRowLastColumn="0"/>
                    <w:rPr>
                      <w:rFonts w:cs="Calibri"/>
                      <w:b/>
                    </w:rPr>
                  </w:pPr>
                  <w:r w:rsidRPr="000776C2">
                    <w:rPr>
                      <w:rFonts w:cs="Calibri"/>
                      <w:b/>
                    </w:rPr>
                    <w:t>190.200</w:t>
                  </w: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9" w:type="dxa"/>
                  <w:gridSpan w:val="3"/>
                </w:tcPr>
                <w:p w:rsidR="00965575" w:rsidRPr="000776C2" w:rsidRDefault="00965575" w:rsidP="00965575">
                  <w:pPr>
                    <w:tabs>
                      <w:tab w:val="left" w:pos="320"/>
                    </w:tabs>
                    <w:rPr>
                      <w:rFonts w:cs="Calibri"/>
                      <w:b w:val="0"/>
                      <w:sz w:val="18"/>
                      <w:szCs w:val="18"/>
                    </w:rPr>
                  </w:pPr>
                  <w:r w:rsidRPr="000776C2">
                    <w:rPr>
                      <w:rFonts w:cs="Calibri"/>
                      <w:b w:val="0"/>
                      <w:bCs w:val="0"/>
                      <w:color w:val="FF0000"/>
                      <w:sz w:val="18"/>
                      <w:szCs w:val="18"/>
                    </w:rPr>
                    <w:t>*</w:t>
                  </w:r>
                  <w:r w:rsidRPr="000776C2">
                    <w:rPr>
                      <w:rFonts w:cs="Calibri"/>
                      <w:b w:val="0"/>
                      <w:color w:val="FF0000"/>
                      <w:sz w:val="18"/>
                      <w:szCs w:val="18"/>
                    </w:rPr>
                    <w:t xml:space="preserve"> </w:t>
                  </w:r>
                  <w:r w:rsidRPr="000776C2">
                    <w:rPr>
                      <w:rFonts w:cs="Calibri"/>
                      <w:b w:val="0"/>
                      <w:sz w:val="18"/>
                      <w:szCs w:val="18"/>
                    </w:rPr>
                    <w:t>Potrditev ABD pri krvodajalcih: po uvedbi novega informacijskega sistema bomo predvidoma še 6 mesecev potrjevali ABD pri krvodajalcih, nato pa ne več.</w:t>
                  </w:r>
                </w:p>
              </w:tc>
            </w:tr>
            <w:tr w:rsidR="00965575" w:rsidRPr="000776C2" w:rsidTr="00965575">
              <w:tc>
                <w:tcPr>
                  <w:cnfStyle w:val="001000000000" w:firstRow="0" w:lastRow="0" w:firstColumn="1" w:lastColumn="0" w:oddVBand="0" w:evenVBand="0" w:oddHBand="0" w:evenHBand="0" w:firstRowFirstColumn="0" w:firstRowLastColumn="0" w:lastRowFirstColumn="0" w:lastRowLastColumn="0"/>
                  <w:tcW w:w="9829" w:type="dxa"/>
                  <w:gridSpan w:val="3"/>
                </w:tcPr>
                <w:p w:rsidR="00965575" w:rsidRPr="000776C2" w:rsidRDefault="00965575" w:rsidP="00965575">
                  <w:pPr>
                    <w:tabs>
                      <w:tab w:val="left" w:pos="320"/>
                    </w:tabs>
                    <w:rPr>
                      <w:rFonts w:cs="Calibri"/>
                      <w:b w:val="0"/>
                      <w:bCs w:val="0"/>
                      <w:sz w:val="18"/>
                      <w:szCs w:val="18"/>
                    </w:rPr>
                  </w:pPr>
                  <w:r w:rsidRPr="000776C2">
                    <w:rPr>
                      <w:rFonts w:cs="Calibri"/>
                      <w:b w:val="0"/>
                      <w:bCs w:val="0"/>
                      <w:color w:val="FF0000"/>
                      <w:sz w:val="18"/>
                      <w:szCs w:val="18"/>
                    </w:rPr>
                    <w:t>**</w:t>
                  </w:r>
                  <w:r w:rsidRPr="000776C2">
                    <w:rPr>
                      <w:rFonts w:cs="Calibri"/>
                      <w:b w:val="0"/>
                      <w:bCs w:val="0"/>
                      <w:sz w:val="18"/>
                      <w:szCs w:val="18"/>
                    </w:rPr>
                    <w:t xml:space="preserve"> Določitev eritrocitnega antigena RhD, VI+ (reagent anti-D, ki zaznava tudi kategorijo DVI, </w:t>
                  </w:r>
                  <w:r w:rsidRPr="000776C2">
                    <w:rPr>
                      <w:rFonts w:cstheme="minorHAnsi"/>
                      <w:b w:val="0"/>
                      <w:sz w:val="18"/>
                      <w:szCs w:val="18"/>
                    </w:rPr>
                    <w:t>tj. zaznava šibke in parcialne antigene RhD)</w:t>
                  </w:r>
                  <w:r w:rsidRPr="000776C2">
                    <w:rPr>
                      <w:rFonts w:cs="Calibri"/>
                      <w:sz w:val="18"/>
                      <w:szCs w:val="18"/>
                    </w:rPr>
                    <w:t xml:space="preserve">: </w:t>
                  </w:r>
                  <w:r w:rsidRPr="000776C2">
                    <w:rPr>
                      <w:rFonts w:cs="Calibri"/>
                      <w:b w:val="0"/>
                      <w:sz w:val="18"/>
                      <w:szCs w:val="18"/>
                      <w:u w:val="single"/>
                    </w:rPr>
                    <w:t>trenutna okvirna ocena.</w:t>
                  </w: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9" w:type="dxa"/>
                  <w:gridSpan w:val="3"/>
                </w:tcPr>
                <w:p w:rsidR="00965575" w:rsidRPr="000776C2" w:rsidRDefault="00965575" w:rsidP="00965575">
                  <w:pPr>
                    <w:tabs>
                      <w:tab w:val="left" w:pos="320"/>
                    </w:tabs>
                    <w:rPr>
                      <w:rFonts w:cs="Calibri"/>
                      <w:b w:val="0"/>
                      <w:bCs w:val="0"/>
                      <w:sz w:val="18"/>
                      <w:szCs w:val="18"/>
                    </w:rPr>
                  </w:pPr>
                  <w:r w:rsidRPr="000776C2">
                    <w:rPr>
                      <w:rFonts w:cs="Calibri"/>
                      <w:b w:val="0"/>
                      <w:bCs w:val="0"/>
                      <w:color w:val="FF0000"/>
                      <w:sz w:val="18"/>
                      <w:szCs w:val="18"/>
                    </w:rPr>
                    <w:t xml:space="preserve">*** </w:t>
                  </w:r>
                  <w:r w:rsidRPr="000776C2">
                    <w:rPr>
                      <w:rFonts w:cs="Calibri"/>
                      <w:b w:val="0"/>
                      <w:bCs w:val="0"/>
                      <w:sz w:val="18"/>
                      <w:szCs w:val="18"/>
                    </w:rPr>
                    <w:t>Presejalno testiranje na prisotnost eritrocitnih protiteles z dodatkom encima: predvidoma ga bomo izvajali 6 mesecev, nakar sledi odločitev o nadaljnjem izvajanju; število 10.450 je ocena za 6 mesecev.</w:t>
                  </w:r>
                </w:p>
              </w:tc>
            </w:tr>
            <w:tr w:rsidR="00965575" w:rsidRPr="000776C2" w:rsidTr="00965575">
              <w:tc>
                <w:tcPr>
                  <w:cnfStyle w:val="001000000000" w:firstRow="0" w:lastRow="0" w:firstColumn="1" w:lastColumn="0" w:oddVBand="0" w:evenVBand="0" w:oddHBand="0" w:evenHBand="0" w:firstRowFirstColumn="0" w:firstRowLastColumn="0" w:lastRowFirstColumn="0" w:lastRowLastColumn="0"/>
                  <w:tcW w:w="9829" w:type="dxa"/>
                  <w:gridSpan w:val="3"/>
                </w:tcPr>
                <w:p w:rsidR="00965575" w:rsidRPr="000776C2" w:rsidRDefault="00965575" w:rsidP="00965575">
                  <w:pPr>
                    <w:tabs>
                      <w:tab w:val="left" w:pos="320"/>
                    </w:tabs>
                    <w:rPr>
                      <w:rFonts w:cs="Calibri"/>
                      <w:b w:val="0"/>
                      <w:bCs w:val="0"/>
                      <w:sz w:val="18"/>
                      <w:szCs w:val="18"/>
                    </w:rPr>
                  </w:pPr>
                  <w:r w:rsidRPr="000776C2">
                    <w:rPr>
                      <w:rFonts w:cs="Calibri"/>
                      <w:b w:val="0"/>
                      <w:bCs w:val="0"/>
                      <w:color w:val="FF0000"/>
                      <w:sz w:val="18"/>
                      <w:szCs w:val="18"/>
                    </w:rPr>
                    <w:t xml:space="preserve">**** </w:t>
                  </w:r>
                  <w:r w:rsidRPr="000776C2">
                    <w:rPr>
                      <w:rFonts w:cs="Calibri"/>
                      <w:b w:val="0"/>
                      <w:bCs w:val="0"/>
                      <w:sz w:val="18"/>
                      <w:szCs w:val="18"/>
                    </w:rPr>
                    <w:t>Eritrocitni antigeni:</w:t>
                  </w:r>
                  <w:r w:rsidRPr="000776C2">
                    <w:rPr>
                      <w:rFonts w:cs="Calibri"/>
                      <w:b w:val="0"/>
                      <w:bCs w:val="0"/>
                      <w:color w:val="FF0000"/>
                      <w:sz w:val="18"/>
                      <w:szCs w:val="18"/>
                    </w:rPr>
                    <w:t xml:space="preserve"> </w:t>
                  </w:r>
                  <w:r w:rsidRPr="000776C2">
                    <w:rPr>
                      <w:rFonts w:cs="Calibri"/>
                      <w:b w:val="0"/>
                      <w:bCs w:val="0"/>
                      <w:sz w:val="18"/>
                      <w:szCs w:val="18"/>
                    </w:rPr>
                    <w:t>okvirna</w:t>
                  </w:r>
                  <w:r w:rsidRPr="000776C2">
                    <w:rPr>
                      <w:rFonts w:cs="Calibri"/>
                      <w:b w:val="0"/>
                      <w:bCs w:val="0"/>
                      <w:color w:val="FF0000"/>
                      <w:sz w:val="18"/>
                      <w:szCs w:val="18"/>
                    </w:rPr>
                    <w:t xml:space="preserve"> </w:t>
                  </w:r>
                  <w:r w:rsidRPr="000776C2">
                    <w:rPr>
                      <w:rFonts w:cs="Calibri"/>
                      <w:b w:val="0"/>
                      <w:bCs w:val="0"/>
                      <w:sz w:val="18"/>
                      <w:szCs w:val="18"/>
                    </w:rPr>
                    <w:t>ocena za vse izvedene eritrocitne antigene (ni podatka po posameznih antigenih).</w:t>
                  </w:r>
                </w:p>
              </w:tc>
            </w:tr>
            <w:tr w:rsidR="00965575" w:rsidRPr="000776C2" w:rsidTr="00965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9" w:type="dxa"/>
                  <w:gridSpan w:val="3"/>
                </w:tcPr>
                <w:p w:rsidR="00965575" w:rsidRPr="000776C2" w:rsidRDefault="00965575" w:rsidP="00965575">
                  <w:pPr>
                    <w:tabs>
                      <w:tab w:val="left" w:pos="320"/>
                    </w:tabs>
                    <w:rPr>
                      <w:rFonts w:cs="Calibri"/>
                      <w:b w:val="0"/>
                      <w:bCs w:val="0"/>
                      <w:color w:val="FF0000"/>
                      <w:sz w:val="18"/>
                      <w:szCs w:val="18"/>
                    </w:rPr>
                  </w:pPr>
                </w:p>
              </w:tc>
            </w:tr>
          </w:tbl>
          <w:p w:rsidR="00965575" w:rsidRDefault="00965575" w:rsidP="00965575">
            <w:pPr>
              <w:spacing w:after="0" w:line="240" w:lineRule="auto"/>
              <w:jc w:val="both"/>
              <w:rPr>
                <w:rFonts w:eastAsiaTheme="minorHAnsi"/>
                <w:b/>
                <w:lang w:eastAsia="en-US"/>
              </w:rPr>
            </w:pPr>
          </w:p>
          <w:p w:rsidR="00965575" w:rsidRDefault="00965575" w:rsidP="00965575">
            <w:pPr>
              <w:spacing w:after="0" w:line="240" w:lineRule="auto"/>
              <w:jc w:val="both"/>
              <w:rPr>
                <w:rFonts w:eastAsiaTheme="minorHAnsi"/>
                <w:lang w:eastAsia="en-US"/>
              </w:rPr>
            </w:pPr>
            <w:r w:rsidRPr="000776C2">
              <w:rPr>
                <w:rFonts w:eastAsiaTheme="minorHAnsi"/>
                <w:b/>
                <w:lang w:eastAsia="en-US"/>
              </w:rPr>
              <w:t>Tabela 4:</w:t>
            </w:r>
            <w:r w:rsidRPr="000776C2">
              <w:rPr>
                <w:rFonts w:eastAsiaTheme="minorHAnsi"/>
                <w:lang w:eastAsia="en-US"/>
              </w:rPr>
              <w:t xml:space="preserve"> Okvirna ocena potrebnih laboratorijskih kontrol IH predtransfuzijskih preiskav pacientov.</w:t>
            </w:r>
          </w:p>
          <w:tbl>
            <w:tblPr>
              <w:tblStyle w:val="GridTable4-Accent111"/>
              <w:tblW w:w="0" w:type="auto"/>
              <w:tblLayout w:type="fixed"/>
              <w:tblLook w:val="04A0" w:firstRow="1" w:lastRow="0" w:firstColumn="1" w:lastColumn="0" w:noHBand="0" w:noVBand="1"/>
            </w:tblPr>
            <w:tblGrid>
              <w:gridCol w:w="4471"/>
              <w:gridCol w:w="3008"/>
              <w:gridCol w:w="2327"/>
            </w:tblGrid>
            <w:tr w:rsidR="00217CA1" w:rsidRPr="000776C2" w:rsidTr="00217C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center"/>
                  </w:pPr>
                  <w:r w:rsidRPr="000776C2">
                    <w:t>Laboratorijska kontrola</w:t>
                  </w:r>
                </w:p>
              </w:tc>
              <w:tc>
                <w:tcPr>
                  <w:tcW w:w="3008" w:type="dxa"/>
                </w:tcPr>
                <w:p w:rsidR="00217CA1" w:rsidRPr="000776C2" w:rsidRDefault="00217CA1" w:rsidP="00217CA1">
                  <w:pPr>
                    <w:jc w:val="center"/>
                    <w:cnfStyle w:val="100000000000" w:firstRow="1" w:lastRow="0" w:firstColumn="0" w:lastColumn="0" w:oddVBand="0" w:evenVBand="0" w:oddHBand="0" w:evenHBand="0" w:firstRowFirstColumn="0" w:firstRowLastColumn="0" w:lastRowFirstColumn="0" w:lastRowLastColumn="0"/>
                  </w:pPr>
                  <w:r w:rsidRPr="000776C2">
                    <w:t>opis</w:t>
                  </w:r>
                </w:p>
              </w:tc>
              <w:tc>
                <w:tcPr>
                  <w:tcW w:w="2327" w:type="dxa"/>
                </w:tcPr>
                <w:p w:rsidR="00217CA1" w:rsidRPr="000776C2" w:rsidRDefault="00217CA1" w:rsidP="00217CA1">
                  <w:pPr>
                    <w:jc w:val="center"/>
                    <w:cnfStyle w:val="100000000000" w:firstRow="1" w:lastRow="0" w:firstColumn="0" w:lastColumn="0" w:oddVBand="0" w:evenVBand="0" w:oddHBand="0" w:evenHBand="0" w:firstRowFirstColumn="0" w:firstRowLastColumn="0" w:lastRowFirstColumn="0" w:lastRowLastColumn="0"/>
                  </w:pPr>
                  <w:r w:rsidRPr="000776C2">
                    <w:t>količina</w:t>
                  </w:r>
                </w:p>
              </w:tc>
            </w:tr>
            <w:tr w:rsidR="00217CA1" w:rsidRPr="000776C2" w:rsidTr="00217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6" w:type="dxa"/>
                  <w:gridSpan w:val="3"/>
                </w:tcPr>
                <w:p w:rsidR="0015227B" w:rsidRDefault="00217CA1" w:rsidP="00217CA1">
                  <w:pPr>
                    <w:jc w:val="center"/>
                    <w:rPr>
                      <w:b w:val="0"/>
                      <w:bCs w:val="0"/>
                    </w:rPr>
                  </w:pPr>
                  <w:r w:rsidRPr="000776C2">
                    <w:t>Dnevne kontrole (3</w:t>
                  </w:r>
                  <w:r w:rsidR="0015227B">
                    <w:t>13</w:t>
                  </w:r>
                  <w:r w:rsidRPr="000776C2">
                    <w:t xml:space="preserve"> dni</w:t>
                  </w:r>
                  <w:r w:rsidR="0015227B">
                    <w:t xml:space="preserve">* </w:t>
                  </w:r>
                  <w:r w:rsidRPr="000776C2">
                    <w:t>na leto)</w:t>
                  </w:r>
                  <w:r w:rsidR="0015227B">
                    <w:t xml:space="preserve"> </w:t>
                  </w:r>
                </w:p>
                <w:p w:rsidR="00217CA1" w:rsidRPr="0015227B" w:rsidRDefault="0015227B" w:rsidP="0015227B">
                  <w:pPr>
                    <w:jc w:val="both"/>
                    <w:rPr>
                      <w:b w:val="0"/>
                    </w:rPr>
                  </w:pPr>
                  <w:r w:rsidRPr="0015227B">
                    <w:rPr>
                      <w:b w:val="0"/>
                    </w:rPr>
                    <w:t>*na dan izvedbe tedenske kontrole le-ta n</w:t>
                  </w:r>
                  <w:r>
                    <w:rPr>
                      <w:b w:val="0"/>
                    </w:rPr>
                    <w:t>a</w:t>
                  </w:r>
                  <w:r w:rsidRPr="0015227B">
                    <w:rPr>
                      <w:b w:val="0"/>
                    </w:rPr>
                    <w:t>domesti dnevno kontrolo</w:t>
                  </w:r>
                </w:p>
              </w:tc>
            </w:tr>
            <w:tr w:rsidR="00217CA1" w:rsidRPr="000776C2" w:rsidTr="00217CA1">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both"/>
                  </w:pPr>
                  <w:r w:rsidRPr="000776C2">
                    <w:t>krvna skupina, KS: AB0, RhD in reverzni del</w:t>
                  </w:r>
                </w:p>
              </w:tc>
              <w:tc>
                <w:tcPr>
                  <w:tcW w:w="3008" w:type="dxa"/>
                </w:tcPr>
                <w:p w:rsidR="00217CA1" w:rsidRPr="000776C2" w:rsidRDefault="00217CA1" w:rsidP="00217CA1">
                  <w:pPr>
                    <w:jc w:val="both"/>
                    <w:cnfStyle w:val="000000000000" w:firstRow="0" w:lastRow="0" w:firstColumn="0" w:lastColumn="0" w:oddVBand="0" w:evenVBand="0" w:oddHBand="0" w:evenHBand="0" w:firstRowFirstColumn="0" w:firstRowLastColumn="0" w:lastRowFirstColumn="0" w:lastRowLastColumn="0"/>
                  </w:pPr>
                  <w:r w:rsidRPr="000776C2">
                    <w:t>dnevna kontrola dveh različnih KS</w:t>
                  </w:r>
                </w:p>
              </w:tc>
              <w:tc>
                <w:tcPr>
                  <w:tcW w:w="2327" w:type="dxa"/>
                </w:tcPr>
                <w:p w:rsidR="00217CA1" w:rsidRPr="000776C2" w:rsidRDefault="00217CA1" w:rsidP="00217CA1">
                  <w:pPr>
                    <w:jc w:val="both"/>
                    <w:cnfStyle w:val="000000000000" w:firstRow="0" w:lastRow="0" w:firstColumn="0" w:lastColumn="0" w:oddVBand="0" w:evenVBand="0" w:oddHBand="0" w:evenHBand="0" w:firstRowFirstColumn="0" w:firstRowLastColumn="0" w:lastRowFirstColumn="0" w:lastRowLastColumn="0"/>
                  </w:pPr>
                  <w:r w:rsidRPr="000776C2">
                    <w:t>2 kartici</w:t>
                  </w:r>
                </w:p>
              </w:tc>
            </w:tr>
            <w:tr w:rsidR="00217CA1" w:rsidRPr="000776C2" w:rsidTr="00217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both"/>
                  </w:pPr>
                  <w:r w:rsidRPr="000776C2">
                    <w:t>Eritrocitni antigen K</w:t>
                  </w:r>
                </w:p>
              </w:tc>
              <w:tc>
                <w:tcPr>
                  <w:tcW w:w="3008" w:type="dxa"/>
                </w:tcPr>
                <w:p w:rsidR="00217CA1" w:rsidRPr="000776C2" w:rsidRDefault="00217CA1" w:rsidP="00217CA1">
                  <w:pPr>
                    <w:jc w:val="both"/>
                    <w:cnfStyle w:val="000000100000" w:firstRow="0" w:lastRow="0" w:firstColumn="0" w:lastColumn="0" w:oddVBand="0" w:evenVBand="0" w:oddHBand="1" w:evenHBand="0" w:firstRowFirstColumn="0" w:firstRowLastColumn="0" w:lastRowFirstColumn="0" w:lastRowLastColumn="0"/>
                  </w:pPr>
                  <w:r w:rsidRPr="000776C2">
                    <w:t>pozitivna in negativna kontrola</w:t>
                  </w:r>
                </w:p>
              </w:tc>
              <w:tc>
                <w:tcPr>
                  <w:tcW w:w="2327" w:type="dxa"/>
                </w:tcPr>
                <w:p w:rsidR="00217CA1" w:rsidRPr="000776C2" w:rsidRDefault="00217CA1" w:rsidP="00217CA1">
                  <w:pPr>
                    <w:cnfStyle w:val="000000100000" w:firstRow="0" w:lastRow="0" w:firstColumn="0" w:lastColumn="0" w:oddVBand="0" w:evenVBand="0" w:oddHBand="1" w:evenHBand="0" w:firstRowFirstColumn="0" w:firstRowLastColumn="0" w:lastRowFirstColumn="0" w:lastRowLastColumn="0"/>
                  </w:pPr>
                  <w:r w:rsidRPr="000776C2">
                    <w:t>2 mikrokoloni, 2 celici</w:t>
                  </w:r>
                </w:p>
              </w:tc>
            </w:tr>
            <w:tr w:rsidR="00217CA1" w:rsidRPr="000776C2" w:rsidTr="00217CA1">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both"/>
                  </w:pPr>
                  <w:r w:rsidRPr="000776C2">
                    <w:t>Indirektni antiglobulinski test (IAT)</w:t>
                  </w:r>
                </w:p>
              </w:tc>
              <w:tc>
                <w:tcPr>
                  <w:tcW w:w="3008" w:type="dxa"/>
                </w:tcPr>
                <w:p w:rsidR="00217CA1" w:rsidRPr="000776C2" w:rsidRDefault="00217CA1" w:rsidP="00217CA1">
                  <w:pPr>
                    <w:jc w:val="both"/>
                    <w:cnfStyle w:val="000000000000" w:firstRow="0" w:lastRow="0" w:firstColumn="0" w:lastColumn="0" w:oddVBand="0" w:evenVBand="0" w:oddHBand="0" w:evenHBand="0" w:firstRowFirstColumn="0" w:firstRowLastColumn="0" w:lastRowFirstColumn="0" w:lastRowLastColumn="0"/>
                  </w:pPr>
                  <w:r w:rsidRPr="000776C2">
                    <w:t>pozitivna in negativna kontrola</w:t>
                  </w:r>
                </w:p>
              </w:tc>
              <w:tc>
                <w:tcPr>
                  <w:tcW w:w="2327" w:type="dxa"/>
                </w:tcPr>
                <w:p w:rsidR="00217CA1" w:rsidRPr="000776C2" w:rsidRDefault="00217CA1" w:rsidP="00217CA1">
                  <w:pPr>
                    <w:cnfStyle w:val="000000000000" w:firstRow="0" w:lastRow="0" w:firstColumn="0" w:lastColumn="0" w:oddVBand="0" w:evenVBand="0" w:oddHBand="0" w:evenHBand="0" w:firstRowFirstColumn="0" w:firstRowLastColumn="0" w:lastRowFirstColumn="0" w:lastRowLastColumn="0"/>
                  </w:pPr>
                  <w:r w:rsidRPr="000776C2">
                    <w:t>2 mikrokoloni, 2 celici</w:t>
                  </w:r>
                </w:p>
              </w:tc>
            </w:tr>
            <w:tr w:rsidR="00217CA1" w:rsidRPr="000776C2" w:rsidTr="00217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both"/>
                  </w:pPr>
                  <w:r w:rsidRPr="000776C2">
                    <w:t>IAT (eritrociti obdelani z encimom)</w:t>
                  </w:r>
                </w:p>
              </w:tc>
              <w:tc>
                <w:tcPr>
                  <w:tcW w:w="3008" w:type="dxa"/>
                </w:tcPr>
                <w:p w:rsidR="00217CA1" w:rsidRPr="000776C2" w:rsidRDefault="00217CA1" w:rsidP="00217CA1">
                  <w:pPr>
                    <w:jc w:val="both"/>
                    <w:cnfStyle w:val="000000100000" w:firstRow="0" w:lastRow="0" w:firstColumn="0" w:lastColumn="0" w:oddVBand="0" w:evenVBand="0" w:oddHBand="1" w:evenHBand="0" w:firstRowFirstColumn="0" w:firstRowLastColumn="0" w:lastRowFirstColumn="0" w:lastRowLastColumn="0"/>
                  </w:pPr>
                  <w:r w:rsidRPr="000776C2">
                    <w:t>pozitivna in negativna kontrola</w:t>
                  </w:r>
                </w:p>
              </w:tc>
              <w:tc>
                <w:tcPr>
                  <w:tcW w:w="2327" w:type="dxa"/>
                </w:tcPr>
                <w:p w:rsidR="00217CA1" w:rsidRPr="000776C2" w:rsidRDefault="00217CA1" w:rsidP="00217CA1">
                  <w:pPr>
                    <w:cnfStyle w:val="000000100000" w:firstRow="0" w:lastRow="0" w:firstColumn="0" w:lastColumn="0" w:oddVBand="0" w:evenVBand="0" w:oddHBand="1" w:evenHBand="0" w:firstRowFirstColumn="0" w:firstRowLastColumn="0" w:lastRowFirstColumn="0" w:lastRowLastColumn="0"/>
                  </w:pPr>
                  <w:r w:rsidRPr="000776C2">
                    <w:t>2 mikrokoloni, 2 celici</w:t>
                  </w:r>
                </w:p>
              </w:tc>
            </w:tr>
            <w:tr w:rsidR="00217CA1" w:rsidRPr="000776C2" w:rsidTr="00217CA1">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r w:rsidRPr="000776C2">
                    <w:t>Presejalno testiranje na prisotnost iregularnih eritrocitnih protiteles (eritrociti obdelani z encimom)</w:t>
                  </w:r>
                </w:p>
              </w:tc>
              <w:tc>
                <w:tcPr>
                  <w:tcW w:w="3008" w:type="dxa"/>
                </w:tcPr>
                <w:p w:rsidR="00217CA1" w:rsidRDefault="00217CA1" w:rsidP="00217CA1">
                  <w:pPr>
                    <w:jc w:val="both"/>
                    <w:cnfStyle w:val="000000000000" w:firstRow="0" w:lastRow="0" w:firstColumn="0" w:lastColumn="0" w:oddVBand="0" w:evenVBand="0" w:oddHBand="0" w:evenHBand="0" w:firstRowFirstColumn="0" w:firstRowLastColumn="0" w:lastRowFirstColumn="0" w:lastRowLastColumn="0"/>
                  </w:pPr>
                  <w:r w:rsidRPr="000776C2">
                    <w:t>pozitivna in negativna kontrola</w:t>
                  </w:r>
                </w:p>
                <w:p w:rsidR="0009723C" w:rsidRPr="000776C2" w:rsidRDefault="0009723C" w:rsidP="00217CA1">
                  <w:pPr>
                    <w:jc w:val="both"/>
                    <w:cnfStyle w:val="000000000000" w:firstRow="0" w:lastRow="0" w:firstColumn="0" w:lastColumn="0" w:oddVBand="0" w:evenVBand="0" w:oddHBand="0" w:evenHBand="0" w:firstRowFirstColumn="0" w:firstRowLastColumn="0" w:lastRowFirstColumn="0" w:lastRowLastColumn="0"/>
                  </w:pPr>
                  <w:r>
                    <w:t>(</w:t>
                  </w:r>
                  <w:r w:rsidRPr="001111FA">
                    <w:rPr>
                      <w:b/>
                      <w:color w:val="FF0000"/>
                    </w:rPr>
                    <w:t>nevtralni gel</w:t>
                  </w:r>
                  <w:r>
                    <w:t>)</w:t>
                  </w:r>
                </w:p>
              </w:tc>
              <w:tc>
                <w:tcPr>
                  <w:tcW w:w="2327" w:type="dxa"/>
                </w:tcPr>
                <w:p w:rsidR="00217CA1" w:rsidRPr="000776C2" w:rsidRDefault="00217CA1" w:rsidP="00217CA1">
                  <w:pPr>
                    <w:cnfStyle w:val="000000000000" w:firstRow="0" w:lastRow="0" w:firstColumn="0" w:lastColumn="0" w:oddVBand="0" w:evenVBand="0" w:oddHBand="0" w:evenHBand="0" w:firstRowFirstColumn="0" w:firstRowLastColumn="0" w:lastRowFirstColumn="0" w:lastRowLastColumn="0"/>
                  </w:pPr>
                  <w:r w:rsidRPr="000776C2">
                    <w:t>2 mikrokoloni, 2 celici</w:t>
                  </w:r>
                </w:p>
              </w:tc>
            </w:tr>
            <w:tr w:rsidR="00217CA1" w:rsidRPr="000776C2" w:rsidTr="00217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6" w:type="dxa"/>
                  <w:gridSpan w:val="3"/>
                </w:tcPr>
                <w:p w:rsidR="00217CA1" w:rsidRPr="000776C2" w:rsidRDefault="00217CA1" w:rsidP="00217CA1">
                  <w:pPr>
                    <w:jc w:val="both"/>
                    <w:rPr>
                      <w:b w:val="0"/>
                      <w:bCs w:val="0"/>
                      <w:color w:val="FF0000"/>
                    </w:rPr>
                  </w:pPr>
                </w:p>
                <w:p w:rsidR="00217CA1" w:rsidRPr="000776C2" w:rsidRDefault="00217CA1" w:rsidP="00217CA1">
                  <w:pPr>
                    <w:jc w:val="both"/>
                    <w:rPr>
                      <w:color w:val="FF0000"/>
                    </w:rPr>
                  </w:pPr>
                </w:p>
              </w:tc>
            </w:tr>
            <w:tr w:rsidR="00217CA1" w:rsidRPr="000776C2" w:rsidTr="00217CA1">
              <w:tc>
                <w:tcPr>
                  <w:cnfStyle w:val="001000000000" w:firstRow="0" w:lastRow="0" w:firstColumn="1" w:lastColumn="0" w:oddVBand="0" w:evenVBand="0" w:oddHBand="0" w:evenHBand="0" w:firstRowFirstColumn="0" w:firstRowLastColumn="0" w:lastRowFirstColumn="0" w:lastRowLastColumn="0"/>
                  <w:tcW w:w="7479" w:type="dxa"/>
                  <w:gridSpan w:val="2"/>
                </w:tcPr>
                <w:p w:rsidR="00217CA1" w:rsidRPr="000776C2" w:rsidRDefault="002521C4" w:rsidP="00217CA1">
                  <w:pPr>
                    <w:jc w:val="center"/>
                  </w:pPr>
                  <w:r>
                    <w:t xml:space="preserve">                                         </w:t>
                  </w:r>
                  <w:r w:rsidR="00217CA1" w:rsidRPr="000776C2">
                    <w:t>Tedenske kontrole (1x/teden)</w:t>
                  </w:r>
                </w:p>
              </w:tc>
              <w:tc>
                <w:tcPr>
                  <w:tcW w:w="2327" w:type="dxa"/>
                </w:tcPr>
                <w:p w:rsidR="00217CA1" w:rsidRPr="000776C2" w:rsidRDefault="00217CA1" w:rsidP="00217CA1">
                  <w:pPr>
                    <w:jc w:val="both"/>
                    <w:cnfStyle w:val="000000000000" w:firstRow="0" w:lastRow="0" w:firstColumn="0" w:lastColumn="0" w:oddVBand="0" w:evenVBand="0" w:oddHBand="0" w:evenHBand="0" w:firstRowFirstColumn="0" w:firstRowLastColumn="0" w:lastRowFirstColumn="0" w:lastRowLastColumn="0"/>
                  </w:pPr>
                </w:p>
              </w:tc>
            </w:tr>
            <w:tr w:rsidR="00217CA1" w:rsidRPr="000776C2" w:rsidTr="00217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both"/>
                  </w:pPr>
                  <w:r w:rsidRPr="000776C2">
                    <w:lastRenderedPageBreak/>
                    <w:t>krvna skupina (AB0, RhD in reverzni del)</w:t>
                  </w:r>
                </w:p>
              </w:tc>
              <w:tc>
                <w:tcPr>
                  <w:tcW w:w="3008" w:type="dxa"/>
                </w:tcPr>
                <w:p w:rsidR="00217CA1" w:rsidRPr="000776C2" w:rsidRDefault="00217CA1" w:rsidP="00217CA1">
                  <w:pPr>
                    <w:jc w:val="both"/>
                    <w:cnfStyle w:val="000000100000" w:firstRow="0" w:lastRow="0" w:firstColumn="0" w:lastColumn="0" w:oddVBand="0" w:evenVBand="0" w:oddHBand="1" w:evenHBand="0" w:firstRowFirstColumn="0" w:firstRowLastColumn="0" w:lastRowFirstColumn="0" w:lastRowLastColumn="0"/>
                  </w:pPr>
                </w:p>
              </w:tc>
              <w:tc>
                <w:tcPr>
                  <w:tcW w:w="2327" w:type="dxa"/>
                </w:tcPr>
                <w:p w:rsidR="00217CA1" w:rsidRPr="000776C2" w:rsidRDefault="00217CA1" w:rsidP="00217CA1">
                  <w:pPr>
                    <w:jc w:val="both"/>
                    <w:cnfStyle w:val="000000100000" w:firstRow="0" w:lastRow="0" w:firstColumn="0" w:lastColumn="0" w:oddVBand="0" w:evenVBand="0" w:oddHBand="1" w:evenHBand="0" w:firstRowFirstColumn="0" w:firstRowLastColumn="0" w:lastRowFirstColumn="0" w:lastRowLastColumn="0"/>
                  </w:pPr>
                  <w:r w:rsidRPr="000776C2">
                    <w:t>1 kartica</w:t>
                  </w:r>
                </w:p>
              </w:tc>
            </w:tr>
            <w:tr w:rsidR="00217CA1" w:rsidRPr="000776C2" w:rsidTr="00217CA1">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both"/>
                  </w:pPr>
                  <w:r w:rsidRPr="000776C2">
                    <w:t>krvna skupina (potrditev ABD)</w:t>
                  </w:r>
                </w:p>
              </w:tc>
              <w:tc>
                <w:tcPr>
                  <w:tcW w:w="3008" w:type="dxa"/>
                </w:tcPr>
                <w:p w:rsidR="00217CA1" w:rsidRPr="000776C2" w:rsidRDefault="00217CA1" w:rsidP="00217CA1">
                  <w:pPr>
                    <w:jc w:val="both"/>
                    <w:cnfStyle w:val="000000000000" w:firstRow="0" w:lastRow="0" w:firstColumn="0" w:lastColumn="0" w:oddVBand="0" w:evenVBand="0" w:oddHBand="0" w:evenHBand="0" w:firstRowFirstColumn="0" w:firstRowLastColumn="0" w:lastRowFirstColumn="0" w:lastRowLastColumn="0"/>
                  </w:pPr>
                </w:p>
              </w:tc>
              <w:tc>
                <w:tcPr>
                  <w:tcW w:w="2327" w:type="dxa"/>
                </w:tcPr>
                <w:p w:rsidR="00217CA1" w:rsidRPr="000776C2" w:rsidRDefault="00217CA1" w:rsidP="00217CA1">
                  <w:pPr>
                    <w:jc w:val="both"/>
                    <w:cnfStyle w:val="000000000000" w:firstRow="0" w:lastRow="0" w:firstColumn="0" w:lastColumn="0" w:oddVBand="0" w:evenVBand="0" w:oddHBand="0" w:evenHBand="0" w:firstRowFirstColumn="0" w:firstRowLastColumn="0" w:lastRowFirstColumn="0" w:lastRowLastColumn="0"/>
                  </w:pPr>
                  <w:r w:rsidRPr="000776C2">
                    <w:t>1 kartica</w:t>
                  </w:r>
                </w:p>
              </w:tc>
            </w:tr>
            <w:tr w:rsidR="00217CA1" w:rsidRPr="000776C2" w:rsidTr="00217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both"/>
                  </w:pPr>
                  <w:r w:rsidRPr="000776C2">
                    <w:t>krvna skupina (»newborn«)</w:t>
                  </w:r>
                </w:p>
              </w:tc>
              <w:tc>
                <w:tcPr>
                  <w:tcW w:w="3008" w:type="dxa"/>
                </w:tcPr>
                <w:p w:rsidR="00217CA1" w:rsidRPr="000776C2" w:rsidRDefault="00217CA1" w:rsidP="00217CA1">
                  <w:pPr>
                    <w:jc w:val="both"/>
                    <w:cnfStyle w:val="000000100000" w:firstRow="0" w:lastRow="0" w:firstColumn="0" w:lastColumn="0" w:oddVBand="0" w:evenVBand="0" w:oddHBand="1" w:evenHBand="0" w:firstRowFirstColumn="0" w:firstRowLastColumn="0" w:lastRowFirstColumn="0" w:lastRowLastColumn="0"/>
                  </w:pPr>
                </w:p>
              </w:tc>
              <w:tc>
                <w:tcPr>
                  <w:tcW w:w="2327" w:type="dxa"/>
                </w:tcPr>
                <w:p w:rsidR="00217CA1" w:rsidRPr="000776C2" w:rsidRDefault="00217CA1" w:rsidP="00217CA1">
                  <w:pPr>
                    <w:jc w:val="both"/>
                    <w:cnfStyle w:val="000000100000" w:firstRow="0" w:lastRow="0" w:firstColumn="0" w:lastColumn="0" w:oddVBand="0" w:evenVBand="0" w:oddHBand="1" w:evenHBand="0" w:firstRowFirstColumn="0" w:firstRowLastColumn="0" w:lastRowFirstColumn="0" w:lastRowLastColumn="0"/>
                  </w:pPr>
                  <w:r w:rsidRPr="000776C2">
                    <w:t>1 kartica</w:t>
                  </w:r>
                </w:p>
              </w:tc>
            </w:tr>
            <w:tr w:rsidR="00217CA1" w:rsidRPr="000776C2" w:rsidTr="00217CA1">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both"/>
                  </w:pPr>
                  <w:r w:rsidRPr="000776C2">
                    <w:t>direktni antiglobulinski test (DAT)</w:t>
                  </w:r>
                </w:p>
              </w:tc>
              <w:tc>
                <w:tcPr>
                  <w:tcW w:w="3008" w:type="dxa"/>
                </w:tcPr>
                <w:p w:rsidR="00217CA1" w:rsidRPr="000776C2" w:rsidRDefault="00217CA1" w:rsidP="00217CA1">
                  <w:pPr>
                    <w:jc w:val="both"/>
                    <w:cnfStyle w:val="000000000000" w:firstRow="0" w:lastRow="0" w:firstColumn="0" w:lastColumn="0" w:oddVBand="0" w:evenVBand="0" w:oddHBand="0" w:evenHBand="0" w:firstRowFirstColumn="0" w:firstRowLastColumn="0" w:lastRowFirstColumn="0" w:lastRowLastColumn="0"/>
                  </w:pPr>
                  <w:r w:rsidRPr="000776C2">
                    <w:t>pozitivna kontrola</w:t>
                  </w:r>
                </w:p>
              </w:tc>
              <w:tc>
                <w:tcPr>
                  <w:tcW w:w="2327" w:type="dxa"/>
                </w:tcPr>
                <w:p w:rsidR="00217CA1" w:rsidRPr="000776C2" w:rsidRDefault="00217CA1" w:rsidP="00217CA1">
                  <w:pPr>
                    <w:jc w:val="both"/>
                    <w:cnfStyle w:val="000000000000" w:firstRow="0" w:lastRow="0" w:firstColumn="0" w:lastColumn="0" w:oddVBand="0" w:evenVBand="0" w:oddHBand="0" w:evenHBand="0" w:firstRowFirstColumn="0" w:firstRowLastColumn="0" w:lastRowFirstColumn="0" w:lastRowLastColumn="0"/>
                  </w:pPr>
                  <w:r w:rsidRPr="000776C2">
                    <w:t>1 celica</w:t>
                  </w:r>
                </w:p>
              </w:tc>
            </w:tr>
            <w:tr w:rsidR="00217CA1" w:rsidRPr="000776C2" w:rsidTr="00217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both"/>
                  </w:pPr>
                  <w:r w:rsidRPr="000776C2">
                    <w:t>monospecifikacija DAT</w:t>
                  </w:r>
                </w:p>
              </w:tc>
              <w:tc>
                <w:tcPr>
                  <w:tcW w:w="3008" w:type="dxa"/>
                </w:tcPr>
                <w:p w:rsidR="00217CA1" w:rsidRPr="000776C2" w:rsidRDefault="00217CA1" w:rsidP="00217CA1">
                  <w:pPr>
                    <w:jc w:val="both"/>
                    <w:cnfStyle w:val="000000100000" w:firstRow="0" w:lastRow="0" w:firstColumn="0" w:lastColumn="0" w:oddVBand="0" w:evenVBand="0" w:oddHBand="1" w:evenHBand="0" w:firstRowFirstColumn="0" w:firstRowLastColumn="0" w:lastRowFirstColumn="0" w:lastRowLastColumn="0"/>
                  </w:pPr>
                  <w:r w:rsidRPr="000776C2">
                    <w:t>pozitivna kontrola</w:t>
                  </w:r>
                </w:p>
              </w:tc>
              <w:tc>
                <w:tcPr>
                  <w:tcW w:w="2327" w:type="dxa"/>
                </w:tcPr>
                <w:p w:rsidR="00217CA1" w:rsidRPr="000776C2" w:rsidRDefault="00217CA1" w:rsidP="00217CA1">
                  <w:pPr>
                    <w:jc w:val="both"/>
                    <w:cnfStyle w:val="000000100000" w:firstRow="0" w:lastRow="0" w:firstColumn="0" w:lastColumn="0" w:oddVBand="0" w:evenVBand="0" w:oddHBand="1" w:evenHBand="0" w:firstRowFirstColumn="0" w:firstRowLastColumn="0" w:lastRowFirstColumn="0" w:lastRowLastColumn="0"/>
                  </w:pPr>
                  <w:r w:rsidRPr="000776C2">
                    <w:t>1 kartica</w:t>
                  </w:r>
                </w:p>
              </w:tc>
            </w:tr>
            <w:tr w:rsidR="00217CA1" w:rsidRPr="000776C2" w:rsidTr="00217CA1">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both"/>
                  </w:pPr>
                  <w:r w:rsidRPr="000776C2">
                    <w:t>navzkrižni preizkus</w:t>
                  </w:r>
                </w:p>
              </w:tc>
              <w:tc>
                <w:tcPr>
                  <w:tcW w:w="3008" w:type="dxa"/>
                </w:tcPr>
                <w:p w:rsidR="00217CA1" w:rsidRPr="000776C2" w:rsidRDefault="00217CA1" w:rsidP="00217CA1">
                  <w:pPr>
                    <w:jc w:val="both"/>
                    <w:cnfStyle w:val="000000000000" w:firstRow="0" w:lastRow="0" w:firstColumn="0" w:lastColumn="0" w:oddVBand="0" w:evenVBand="0" w:oddHBand="0" w:evenHBand="0" w:firstRowFirstColumn="0" w:firstRowLastColumn="0" w:lastRowFirstColumn="0" w:lastRowLastColumn="0"/>
                  </w:pPr>
                  <w:r w:rsidRPr="000776C2">
                    <w:t>pozitivna in negativna kontrola</w:t>
                  </w:r>
                </w:p>
              </w:tc>
              <w:tc>
                <w:tcPr>
                  <w:tcW w:w="2327" w:type="dxa"/>
                </w:tcPr>
                <w:p w:rsidR="00217CA1" w:rsidRPr="000776C2" w:rsidRDefault="00217CA1" w:rsidP="00217CA1">
                  <w:pPr>
                    <w:cnfStyle w:val="000000000000" w:firstRow="0" w:lastRow="0" w:firstColumn="0" w:lastColumn="0" w:oddVBand="0" w:evenVBand="0" w:oddHBand="0" w:evenHBand="0" w:firstRowFirstColumn="0" w:firstRowLastColumn="0" w:lastRowFirstColumn="0" w:lastRowLastColumn="0"/>
                  </w:pPr>
                  <w:r w:rsidRPr="000776C2">
                    <w:t>2 mikrokoloni, 2 celici</w:t>
                  </w:r>
                </w:p>
              </w:tc>
            </w:tr>
            <w:tr w:rsidR="00217CA1" w:rsidRPr="000776C2" w:rsidTr="00217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both"/>
                  </w:pPr>
                  <w:r w:rsidRPr="000776C2">
                    <w:t>indirektni antiglobulinski test (IAT)</w:t>
                  </w:r>
                </w:p>
              </w:tc>
              <w:tc>
                <w:tcPr>
                  <w:tcW w:w="3008" w:type="dxa"/>
                </w:tcPr>
                <w:p w:rsidR="00217CA1" w:rsidRPr="000776C2" w:rsidRDefault="00217CA1" w:rsidP="00217CA1">
                  <w:pPr>
                    <w:jc w:val="both"/>
                    <w:cnfStyle w:val="000000100000" w:firstRow="0" w:lastRow="0" w:firstColumn="0" w:lastColumn="0" w:oddVBand="0" w:evenVBand="0" w:oddHBand="1" w:evenHBand="0" w:firstRowFirstColumn="0" w:firstRowLastColumn="0" w:lastRowFirstColumn="0" w:lastRowLastColumn="0"/>
                  </w:pPr>
                  <w:r w:rsidRPr="000776C2">
                    <w:t>celoten IAT</w:t>
                  </w:r>
                </w:p>
              </w:tc>
              <w:tc>
                <w:tcPr>
                  <w:tcW w:w="2327" w:type="dxa"/>
                </w:tcPr>
                <w:p w:rsidR="00217CA1" w:rsidRPr="000776C2" w:rsidRDefault="00217CA1" w:rsidP="00217CA1">
                  <w:pPr>
                    <w:cnfStyle w:val="000000100000" w:firstRow="0" w:lastRow="0" w:firstColumn="0" w:lastColumn="0" w:oddVBand="0" w:evenVBand="0" w:oddHBand="1" w:evenHBand="0" w:firstRowFirstColumn="0" w:firstRowLastColumn="0" w:lastRowFirstColumn="0" w:lastRowLastColumn="0"/>
                  </w:pPr>
                  <w:r w:rsidRPr="000776C2">
                    <w:t>3 mikrokolone, 3 celice</w:t>
                  </w:r>
                </w:p>
              </w:tc>
            </w:tr>
            <w:tr w:rsidR="00217CA1" w:rsidRPr="000776C2" w:rsidTr="00217CA1">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both"/>
                  </w:pPr>
                  <w:r w:rsidRPr="000776C2">
                    <w:t>IAT (eritrociti obdelani z encimom)</w:t>
                  </w:r>
                </w:p>
              </w:tc>
              <w:tc>
                <w:tcPr>
                  <w:tcW w:w="3008" w:type="dxa"/>
                </w:tcPr>
                <w:p w:rsidR="00217CA1" w:rsidRPr="000776C2" w:rsidRDefault="00217CA1" w:rsidP="00217CA1">
                  <w:pPr>
                    <w:jc w:val="both"/>
                    <w:cnfStyle w:val="000000000000" w:firstRow="0" w:lastRow="0" w:firstColumn="0" w:lastColumn="0" w:oddVBand="0" w:evenVBand="0" w:oddHBand="0" w:evenHBand="0" w:firstRowFirstColumn="0" w:firstRowLastColumn="0" w:lastRowFirstColumn="0" w:lastRowLastColumn="0"/>
                  </w:pPr>
                  <w:r w:rsidRPr="000776C2">
                    <w:t>celoten IAT</w:t>
                  </w:r>
                </w:p>
              </w:tc>
              <w:tc>
                <w:tcPr>
                  <w:tcW w:w="2327" w:type="dxa"/>
                </w:tcPr>
                <w:p w:rsidR="00217CA1" w:rsidRPr="000776C2" w:rsidRDefault="00217CA1" w:rsidP="00217CA1">
                  <w:pPr>
                    <w:cnfStyle w:val="000000000000" w:firstRow="0" w:lastRow="0" w:firstColumn="0" w:lastColumn="0" w:oddVBand="0" w:evenVBand="0" w:oddHBand="0" w:evenHBand="0" w:firstRowFirstColumn="0" w:firstRowLastColumn="0" w:lastRowFirstColumn="0" w:lastRowLastColumn="0"/>
                  </w:pPr>
                  <w:r w:rsidRPr="000776C2">
                    <w:t>3 mikrokolone, 3 celice</w:t>
                  </w:r>
                </w:p>
              </w:tc>
            </w:tr>
            <w:tr w:rsidR="00217CA1" w:rsidRPr="000776C2" w:rsidTr="00217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both"/>
                  </w:pPr>
                  <w:r w:rsidRPr="000776C2">
                    <w:t>Presejalno testiranje na prisotnost iregularnih eritrocitnih protiteles (eritrociti obdelani z encimom)</w:t>
                  </w:r>
                </w:p>
              </w:tc>
              <w:tc>
                <w:tcPr>
                  <w:tcW w:w="3008" w:type="dxa"/>
                </w:tcPr>
                <w:p w:rsidR="00217CA1" w:rsidRPr="0009723C" w:rsidRDefault="0009723C" w:rsidP="00217CA1">
                  <w:pPr>
                    <w:jc w:val="both"/>
                    <w:cnfStyle w:val="000000100000" w:firstRow="0" w:lastRow="0" w:firstColumn="0" w:lastColumn="0" w:oddVBand="0" w:evenVBand="0" w:oddHBand="1" w:evenHBand="0" w:firstRowFirstColumn="0" w:firstRowLastColumn="0" w:lastRowFirstColumn="0" w:lastRowLastColumn="0"/>
                    <w:rPr>
                      <w:b/>
                    </w:rPr>
                  </w:pPr>
                  <w:bookmarkStart w:id="3" w:name="_GoBack"/>
                  <w:r w:rsidRPr="001111FA">
                    <w:rPr>
                      <w:b/>
                      <w:color w:val="FF0000"/>
                    </w:rPr>
                    <w:t>nevtralni gel</w:t>
                  </w:r>
                  <w:bookmarkEnd w:id="3"/>
                </w:p>
              </w:tc>
              <w:tc>
                <w:tcPr>
                  <w:tcW w:w="2327" w:type="dxa"/>
                </w:tcPr>
                <w:p w:rsidR="00217CA1" w:rsidRPr="000776C2" w:rsidRDefault="00217CA1" w:rsidP="00217CA1">
                  <w:pPr>
                    <w:cnfStyle w:val="000000100000" w:firstRow="0" w:lastRow="0" w:firstColumn="0" w:lastColumn="0" w:oddVBand="0" w:evenVBand="0" w:oddHBand="1" w:evenHBand="0" w:firstRowFirstColumn="0" w:firstRowLastColumn="0" w:lastRowFirstColumn="0" w:lastRowLastColumn="0"/>
                  </w:pPr>
                  <w:r w:rsidRPr="000776C2">
                    <w:t>3 mikrokolone 3 celice</w:t>
                  </w:r>
                </w:p>
              </w:tc>
            </w:tr>
            <w:tr w:rsidR="00217CA1" w:rsidRPr="000776C2" w:rsidTr="00217CA1">
              <w:tc>
                <w:tcPr>
                  <w:cnfStyle w:val="001000000000" w:firstRow="0" w:lastRow="0" w:firstColumn="1" w:lastColumn="0" w:oddVBand="0" w:evenVBand="0" w:oddHBand="0" w:evenHBand="0" w:firstRowFirstColumn="0" w:firstRowLastColumn="0" w:lastRowFirstColumn="0" w:lastRowLastColumn="0"/>
                  <w:tcW w:w="9806" w:type="dxa"/>
                  <w:gridSpan w:val="3"/>
                </w:tcPr>
                <w:p w:rsidR="00217CA1" w:rsidRPr="000776C2" w:rsidRDefault="00217CA1" w:rsidP="00217CA1">
                  <w:pPr>
                    <w:jc w:val="both"/>
                  </w:pPr>
                </w:p>
              </w:tc>
            </w:tr>
            <w:tr w:rsidR="00217CA1" w:rsidRPr="000776C2" w:rsidTr="00217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6" w:type="dxa"/>
                  <w:gridSpan w:val="3"/>
                </w:tcPr>
                <w:p w:rsidR="00217CA1" w:rsidRPr="000776C2" w:rsidRDefault="00217CA1" w:rsidP="00217CA1">
                  <w:pPr>
                    <w:jc w:val="center"/>
                  </w:pPr>
                  <w:r w:rsidRPr="000776C2">
                    <w:t>Občasne kontrole (vsakič, ko uporabljamo reagent, veljavnost kontrole 24 ur)</w:t>
                  </w:r>
                </w:p>
              </w:tc>
            </w:tr>
            <w:tr w:rsidR="00217CA1" w:rsidRPr="000776C2" w:rsidTr="00217CA1">
              <w:tc>
                <w:tcPr>
                  <w:cnfStyle w:val="001000000000" w:firstRow="0" w:lastRow="0" w:firstColumn="1" w:lastColumn="0" w:oddVBand="0" w:evenVBand="0" w:oddHBand="0" w:evenHBand="0" w:firstRowFirstColumn="0" w:firstRowLastColumn="0" w:lastRowFirstColumn="0" w:lastRowLastColumn="0"/>
                  <w:tcW w:w="4471" w:type="dxa"/>
                </w:tcPr>
                <w:p w:rsidR="00217CA1" w:rsidRPr="000776C2" w:rsidRDefault="00217CA1" w:rsidP="00217CA1">
                  <w:pPr>
                    <w:jc w:val="both"/>
                  </w:pPr>
                  <w:r w:rsidRPr="000776C2">
                    <w:t>kontrole različnih eritrocitnih antigenov</w:t>
                  </w:r>
                </w:p>
              </w:tc>
              <w:tc>
                <w:tcPr>
                  <w:tcW w:w="3008" w:type="dxa"/>
                </w:tcPr>
                <w:p w:rsidR="00217CA1" w:rsidRPr="000776C2" w:rsidRDefault="00217CA1" w:rsidP="00217CA1">
                  <w:pPr>
                    <w:jc w:val="both"/>
                    <w:cnfStyle w:val="000000000000" w:firstRow="0" w:lastRow="0" w:firstColumn="0" w:lastColumn="0" w:oddVBand="0" w:evenVBand="0" w:oddHBand="0" w:evenHBand="0" w:firstRowFirstColumn="0" w:firstRowLastColumn="0" w:lastRowFirstColumn="0" w:lastRowLastColumn="0"/>
                  </w:pPr>
                  <w:r w:rsidRPr="000776C2">
                    <w:t>pozitivna in negativna kontrola</w:t>
                  </w:r>
                </w:p>
              </w:tc>
              <w:tc>
                <w:tcPr>
                  <w:tcW w:w="2327" w:type="dxa"/>
                </w:tcPr>
                <w:p w:rsidR="00217CA1" w:rsidRPr="000776C2" w:rsidRDefault="00217CA1" w:rsidP="00217CA1">
                  <w:pPr>
                    <w:jc w:val="both"/>
                    <w:cnfStyle w:val="000000000000" w:firstRow="0" w:lastRow="0" w:firstColumn="0" w:lastColumn="0" w:oddVBand="0" w:evenVBand="0" w:oddHBand="0" w:evenHBand="0" w:firstRowFirstColumn="0" w:firstRowLastColumn="0" w:lastRowFirstColumn="0" w:lastRowLastColumn="0"/>
                  </w:pPr>
                  <w:r w:rsidRPr="000776C2">
                    <w:t>2 mikrokoloni</w:t>
                  </w:r>
                </w:p>
              </w:tc>
            </w:tr>
          </w:tbl>
          <w:p w:rsidR="00965575" w:rsidRPr="001456F8" w:rsidRDefault="00965575" w:rsidP="00B86708">
            <w:pPr>
              <w:tabs>
                <w:tab w:val="left" w:pos="295"/>
              </w:tabs>
              <w:spacing w:after="0" w:line="240" w:lineRule="auto"/>
              <w:jc w:val="both"/>
              <w:rPr>
                <w:rFonts w:eastAsiaTheme="minorHAnsi" w:cs="Calibri"/>
                <w:b/>
                <w:sz w:val="20"/>
                <w:szCs w:val="28"/>
                <w:lang w:eastAsia="en-US"/>
              </w:rPr>
            </w:pPr>
          </w:p>
        </w:tc>
      </w:tr>
    </w:tbl>
    <w:p w:rsidR="00AE127A" w:rsidRDefault="00AE127A" w:rsidP="00217CA1">
      <w:pPr>
        <w:tabs>
          <w:tab w:val="left" w:pos="3402"/>
        </w:tabs>
        <w:spacing w:after="0" w:line="240" w:lineRule="auto"/>
        <w:jc w:val="both"/>
        <w:rPr>
          <w:rFonts w:eastAsiaTheme="minorHAnsi" w:cs="Calibri"/>
          <w:b/>
          <w:sz w:val="20"/>
          <w:szCs w:val="28"/>
          <w:lang w:eastAsia="en-US"/>
        </w:rPr>
      </w:pPr>
    </w:p>
    <w:p w:rsidR="00AE127A" w:rsidRPr="00217CA1" w:rsidRDefault="00AE127A" w:rsidP="00217CA1">
      <w:pPr>
        <w:tabs>
          <w:tab w:val="left" w:pos="3402"/>
        </w:tabs>
        <w:spacing w:after="0" w:line="240" w:lineRule="auto"/>
        <w:jc w:val="both"/>
        <w:rPr>
          <w:rFonts w:eastAsiaTheme="minorHAnsi" w:cs="Calibri"/>
          <w:b/>
          <w:sz w:val="20"/>
          <w:szCs w:val="28"/>
          <w:lang w:eastAsia="en-US"/>
        </w:rPr>
      </w:pPr>
    </w:p>
    <w:tbl>
      <w:tblPr>
        <w:tblW w:w="10235"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8" w:type="dxa"/>
          <w:bottom w:w="108" w:type="dxa"/>
        </w:tblCellMar>
        <w:tblLook w:val="04A0" w:firstRow="1" w:lastRow="0" w:firstColumn="1" w:lastColumn="0" w:noHBand="0" w:noVBand="1"/>
      </w:tblPr>
      <w:tblGrid>
        <w:gridCol w:w="10235"/>
      </w:tblGrid>
      <w:tr w:rsidR="00AE127A" w:rsidRPr="000776C2" w:rsidTr="009A0C73">
        <w:trPr>
          <w:trHeight w:val="17"/>
        </w:trPr>
        <w:tc>
          <w:tcPr>
            <w:tcW w:w="10235" w:type="dxa"/>
            <w:tcBorders>
              <w:top w:val="single" w:sz="6" w:space="0" w:color="auto"/>
              <w:left w:val="single" w:sz="4" w:space="0" w:color="auto"/>
              <w:bottom w:val="single" w:sz="6" w:space="0" w:color="auto"/>
              <w:right w:val="single" w:sz="4" w:space="0" w:color="auto"/>
            </w:tcBorders>
            <w:shd w:val="clear" w:color="auto" w:fill="FDB940"/>
            <w:vAlign w:val="center"/>
          </w:tcPr>
          <w:p w:rsidR="00AE127A" w:rsidRPr="00AE127A" w:rsidRDefault="00AE127A" w:rsidP="00AE127A">
            <w:pPr>
              <w:spacing w:after="0" w:line="240" w:lineRule="auto"/>
              <w:jc w:val="both"/>
              <w:rPr>
                <w:rFonts w:eastAsiaTheme="minorHAnsi"/>
                <w:b/>
                <w:lang w:eastAsia="en-US"/>
              </w:rPr>
            </w:pPr>
            <w:r w:rsidRPr="000776C2">
              <w:rPr>
                <w:rFonts w:eastAsiaTheme="minorHAnsi"/>
                <w:b/>
                <w:lang w:eastAsia="en-US"/>
              </w:rPr>
              <w:t>POTEK DELA</w:t>
            </w:r>
          </w:p>
        </w:tc>
      </w:tr>
    </w:tbl>
    <w:p w:rsidR="001456F8" w:rsidRPr="000776C2" w:rsidRDefault="001456F8" w:rsidP="000776C2">
      <w:pPr>
        <w:spacing w:after="0" w:line="240" w:lineRule="auto"/>
        <w:jc w:val="both"/>
        <w:rPr>
          <w:rFonts w:eastAsiaTheme="minorHAnsi"/>
          <w:b/>
          <w:lang w:eastAsia="en-US"/>
        </w:rPr>
      </w:pPr>
    </w:p>
    <w:tbl>
      <w:tblPr>
        <w:tblStyle w:val="LightList-Accent31"/>
        <w:tblW w:w="0" w:type="auto"/>
        <w:tblLook w:val="04A0" w:firstRow="1" w:lastRow="0" w:firstColumn="1" w:lastColumn="0" w:noHBand="0" w:noVBand="1"/>
      </w:tblPr>
      <w:tblGrid>
        <w:gridCol w:w="9618"/>
      </w:tblGrid>
      <w:tr w:rsidR="000776C2" w:rsidRPr="000776C2" w:rsidTr="00A11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1" w:type="dxa"/>
          </w:tcPr>
          <w:p w:rsidR="000776C2" w:rsidRPr="000776C2" w:rsidRDefault="000776C2" w:rsidP="000776C2">
            <w:pPr>
              <w:jc w:val="both"/>
            </w:pPr>
            <w:r w:rsidRPr="000776C2">
              <w:t>KRVODAJALCI</w:t>
            </w:r>
          </w:p>
        </w:tc>
      </w:tr>
    </w:tbl>
    <w:p w:rsidR="000776C2" w:rsidRPr="000776C2" w:rsidRDefault="000776C2" w:rsidP="000776C2">
      <w:pPr>
        <w:spacing w:after="0" w:line="240" w:lineRule="auto"/>
        <w:jc w:val="both"/>
        <w:rPr>
          <w:rFonts w:eastAsiaTheme="minorHAnsi"/>
          <w:lang w:eastAsia="en-US"/>
        </w:rPr>
      </w:pPr>
      <w:r w:rsidRPr="000776C2">
        <w:rPr>
          <w:rFonts w:eastAsiaTheme="minorHAnsi"/>
          <w:b/>
          <w:noProof/>
        </w:rPr>
        <w:drawing>
          <wp:anchor distT="0" distB="0" distL="114300" distR="114300" simplePos="0" relativeHeight="251659264" behindDoc="0" locked="0" layoutInCell="1" allowOverlap="1">
            <wp:simplePos x="0" y="0"/>
            <wp:positionH relativeFrom="column">
              <wp:posOffset>2974975</wp:posOffset>
            </wp:positionH>
            <wp:positionV relativeFrom="paragraph">
              <wp:posOffset>167640</wp:posOffset>
            </wp:positionV>
            <wp:extent cx="3137617" cy="1924255"/>
            <wp:effectExtent l="19050" t="0" r="5633"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7617" cy="1924255"/>
                    </a:xfrm>
                    <a:prstGeom prst="rect">
                      <a:avLst/>
                    </a:prstGeom>
                    <a:noFill/>
                  </pic:spPr>
                </pic:pic>
              </a:graphicData>
            </a:graphic>
          </wp:anchor>
        </w:drawing>
      </w:r>
      <w:r w:rsidRPr="000776C2">
        <w:rPr>
          <w:rFonts w:eastAsiaTheme="minorHAnsi"/>
          <w:b/>
          <w:lang w:eastAsia="en-US"/>
        </w:rPr>
        <w:t>Tabela 5.</w:t>
      </w:r>
      <w:r w:rsidRPr="000776C2">
        <w:rPr>
          <w:rFonts w:eastAsiaTheme="minorHAnsi"/>
          <w:lang w:eastAsia="en-US"/>
        </w:rPr>
        <w:t xml:space="preserve"> Obremenitev laboratorija (krvodajalci).</w:t>
      </w:r>
    </w:p>
    <w:tbl>
      <w:tblPr>
        <w:tblStyle w:val="MediumGrid3-Accent31"/>
        <w:tblW w:w="0" w:type="auto"/>
        <w:tblLook w:val="04A0" w:firstRow="1" w:lastRow="0" w:firstColumn="1" w:lastColumn="0" w:noHBand="0" w:noVBand="1"/>
      </w:tblPr>
      <w:tblGrid>
        <w:gridCol w:w="1668"/>
        <w:gridCol w:w="1417"/>
        <w:gridCol w:w="1417"/>
      </w:tblGrid>
      <w:tr w:rsidR="000776C2" w:rsidRPr="000776C2" w:rsidTr="00A11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776C2" w:rsidRPr="000776C2" w:rsidRDefault="000776C2" w:rsidP="000776C2">
            <w:pPr>
              <w:jc w:val="center"/>
              <w:rPr>
                <w:rFonts w:eastAsia="Calibri"/>
              </w:rPr>
            </w:pPr>
            <w:r w:rsidRPr="000776C2">
              <w:rPr>
                <w:rFonts w:eastAsia="Calibri"/>
              </w:rPr>
              <w:t>Okvirno število testiranih</w:t>
            </w:r>
          </w:p>
          <w:p w:rsidR="000776C2" w:rsidRPr="000776C2" w:rsidRDefault="000776C2" w:rsidP="000776C2">
            <w:pPr>
              <w:jc w:val="center"/>
              <w:rPr>
                <w:rFonts w:eastAsia="Calibri"/>
              </w:rPr>
            </w:pPr>
            <w:r w:rsidRPr="000776C2">
              <w:rPr>
                <w:rFonts w:eastAsia="Calibri"/>
              </w:rPr>
              <w:t>Vzorcev</w:t>
            </w:r>
          </w:p>
        </w:tc>
        <w:tc>
          <w:tcPr>
            <w:tcW w:w="1417" w:type="dxa"/>
          </w:tcPr>
          <w:p w:rsidR="000776C2" w:rsidRPr="000776C2" w:rsidRDefault="000776C2" w:rsidP="000776C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0776C2">
              <w:rPr>
                <w:rFonts w:eastAsia="Calibri"/>
              </w:rPr>
              <w:t>Število dni v letu 2016</w:t>
            </w:r>
          </w:p>
        </w:tc>
        <w:tc>
          <w:tcPr>
            <w:tcW w:w="1417" w:type="dxa"/>
          </w:tcPr>
          <w:p w:rsidR="000776C2" w:rsidRPr="000776C2" w:rsidRDefault="000776C2" w:rsidP="000776C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0776C2">
              <w:rPr>
                <w:rFonts w:eastAsia="Calibri"/>
              </w:rPr>
              <w:t>Odstotek dni v letu 2016</w:t>
            </w:r>
          </w:p>
        </w:tc>
      </w:tr>
      <w:tr w:rsidR="000776C2" w:rsidRPr="000776C2" w:rsidTr="00A11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776C2" w:rsidRPr="000776C2" w:rsidRDefault="000776C2" w:rsidP="000776C2">
            <w:pPr>
              <w:jc w:val="center"/>
              <w:rPr>
                <w:rFonts w:eastAsia="Calibri"/>
              </w:rPr>
            </w:pPr>
            <w:r w:rsidRPr="000776C2">
              <w:rPr>
                <w:rFonts w:eastAsia="Calibri"/>
              </w:rPr>
              <w:t>do 100</w:t>
            </w:r>
          </w:p>
        </w:tc>
        <w:tc>
          <w:tcPr>
            <w:tcW w:w="1417" w:type="dxa"/>
          </w:tcPr>
          <w:p w:rsidR="000776C2" w:rsidRPr="000776C2" w:rsidRDefault="000776C2" w:rsidP="000776C2">
            <w:pPr>
              <w:jc w:val="center"/>
              <w:cnfStyle w:val="000000100000" w:firstRow="0" w:lastRow="0" w:firstColumn="0" w:lastColumn="0" w:oddVBand="0" w:evenVBand="0" w:oddHBand="1" w:evenHBand="0" w:firstRowFirstColumn="0" w:firstRowLastColumn="0" w:lastRowFirstColumn="0" w:lastRowLastColumn="0"/>
              <w:rPr>
                <w:rFonts w:eastAsia="Calibri"/>
              </w:rPr>
            </w:pPr>
            <w:r w:rsidRPr="000776C2">
              <w:rPr>
                <w:rFonts w:eastAsia="Calibri"/>
              </w:rPr>
              <w:t>8</w:t>
            </w:r>
          </w:p>
        </w:tc>
        <w:tc>
          <w:tcPr>
            <w:tcW w:w="1417" w:type="dxa"/>
          </w:tcPr>
          <w:p w:rsidR="000776C2" w:rsidRPr="000776C2" w:rsidRDefault="000776C2" w:rsidP="000776C2">
            <w:pPr>
              <w:jc w:val="center"/>
              <w:cnfStyle w:val="000000100000" w:firstRow="0" w:lastRow="0" w:firstColumn="0" w:lastColumn="0" w:oddVBand="0" w:evenVBand="0" w:oddHBand="1" w:evenHBand="0" w:firstRowFirstColumn="0" w:firstRowLastColumn="0" w:lastRowFirstColumn="0" w:lastRowLastColumn="0"/>
              <w:rPr>
                <w:rFonts w:eastAsia="Calibri"/>
              </w:rPr>
            </w:pPr>
            <w:r w:rsidRPr="000776C2">
              <w:rPr>
                <w:rFonts w:eastAsia="Calibri"/>
              </w:rPr>
              <w:t>3,2%</w:t>
            </w:r>
          </w:p>
        </w:tc>
      </w:tr>
      <w:tr w:rsidR="000776C2" w:rsidRPr="000776C2" w:rsidTr="00A11AE6">
        <w:tc>
          <w:tcPr>
            <w:cnfStyle w:val="001000000000" w:firstRow="0" w:lastRow="0" w:firstColumn="1" w:lastColumn="0" w:oddVBand="0" w:evenVBand="0" w:oddHBand="0" w:evenHBand="0" w:firstRowFirstColumn="0" w:firstRowLastColumn="0" w:lastRowFirstColumn="0" w:lastRowLastColumn="0"/>
            <w:tcW w:w="1668" w:type="dxa"/>
          </w:tcPr>
          <w:p w:rsidR="000776C2" w:rsidRPr="000776C2" w:rsidRDefault="000776C2" w:rsidP="000776C2">
            <w:pPr>
              <w:jc w:val="center"/>
              <w:rPr>
                <w:rFonts w:eastAsia="Calibri"/>
              </w:rPr>
            </w:pPr>
            <w:r w:rsidRPr="000776C2">
              <w:rPr>
                <w:rFonts w:eastAsia="Calibri"/>
              </w:rPr>
              <w:t>do 200</w:t>
            </w:r>
          </w:p>
        </w:tc>
        <w:tc>
          <w:tcPr>
            <w:tcW w:w="1417" w:type="dxa"/>
          </w:tcPr>
          <w:p w:rsidR="000776C2" w:rsidRPr="000776C2" w:rsidRDefault="000776C2" w:rsidP="000776C2">
            <w:pPr>
              <w:jc w:val="center"/>
              <w:cnfStyle w:val="000000000000" w:firstRow="0" w:lastRow="0" w:firstColumn="0" w:lastColumn="0" w:oddVBand="0" w:evenVBand="0" w:oddHBand="0" w:evenHBand="0" w:firstRowFirstColumn="0" w:firstRowLastColumn="0" w:lastRowFirstColumn="0" w:lastRowLastColumn="0"/>
              <w:rPr>
                <w:rFonts w:eastAsia="Calibri"/>
              </w:rPr>
            </w:pPr>
            <w:r w:rsidRPr="000776C2">
              <w:rPr>
                <w:rFonts w:eastAsia="Calibri"/>
              </w:rPr>
              <w:t>73</w:t>
            </w:r>
          </w:p>
        </w:tc>
        <w:tc>
          <w:tcPr>
            <w:tcW w:w="1417" w:type="dxa"/>
          </w:tcPr>
          <w:p w:rsidR="000776C2" w:rsidRPr="000776C2" w:rsidRDefault="000776C2" w:rsidP="000776C2">
            <w:pPr>
              <w:jc w:val="center"/>
              <w:cnfStyle w:val="000000000000" w:firstRow="0" w:lastRow="0" w:firstColumn="0" w:lastColumn="0" w:oddVBand="0" w:evenVBand="0" w:oddHBand="0" w:evenHBand="0" w:firstRowFirstColumn="0" w:firstRowLastColumn="0" w:lastRowFirstColumn="0" w:lastRowLastColumn="0"/>
              <w:rPr>
                <w:rFonts w:eastAsia="Calibri"/>
              </w:rPr>
            </w:pPr>
            <w:r w:rsidRPr="000776C2">
              <w:rPr>
                <w:rFonts w:eastAsia="Calibri"/>
              </w:rPr>
              <w:t>28,9%</w:t>
            </w:r>
          </w:p>
        </w:tc>
      </w:tr>
      <w:tr w:rsidR="000776C2" w:rsidRPr="000776C2" w:rsidTr="00A11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776C2" w:rsidRPr="000776C2" w:rsidRDefault="000776C2" w:rsidP="000776C2">
            <w:pPr>
              <w:jc w:val="center"/>
              <w:rPr>
                <w:rFonts w:eastAsia="Calibri"/>
              </w:rPr>
            </w:pPr>
            <w:r w:rsidRPr="000776C2">
              <w:rPr>
                <w:rFonts w:eastAsia="Calibri"/>
              </w:rPr>
              <w:t>do 300</w:t>
            </w:r>
          </w:p>
        </w:tc>
        <w:tc>
          <w:tcPr>
            <w:tcW w:w="1417" w:type="dxa"/>
          </w:tcPr>
          <w:p w:rsidR="000776C2" w:rsidRPr="000776C2" w:rsidRDefault="000776C2" w:rsidP="000776C2">
            <w:pPr>
              <w:jc w:val="center"/>
              <w:cnfStyle w:val="000000100000" w:firstRow="0" w:lastRow="0" w:firstColumn="0" w:lastColumn="0" w:oddVBand="0" w:evenVBand="0" w:oddHBand="1" w:evenHBand="0" w:firstRowFirstColumn="0" w:firstRowLastColumn="0" w:lastRowFirstColumn="0" w:lastRowLastColumn="0"/>
              <w:rPr>
                <w:rFonts w:eastAsia="Calibri"/>
              </w:rPr>
            </w:pPr>
            <w:r w:rsidRPr="000776C2">
              <w:rPr>
                <w:rFonts w:eastAsia="Calibri"/>
              </w:rPr>
              <w:t>114</w:t>
            </w:r>
          </w:p>
        </w:tc>
        <w:tc>
          <w:tcPr>
            <w:tcW w:w="1417" w:type="dxa"/>
          </w:tcPr>
          <w:p w:rsidR="000776C2" w:rsidRPr="000776C2" w:rsidRDefault="000776C2" w:rsidP="000776C2">
            <w:pPr>
              <w:jc w:val="center"/>
              <w:cnfStyle w:val="000000100000" w:firstRow="0" w:lastRow="0" w:firstColumn="0" w:lastColumn="0" w:oddVBand="0" w:evenVBand="0" w:oddHBand="1" w:evenHBand="0" w:firstRowFirstColumn="0" w:firstRowLastColumn="0" w:lastRowFirstColumn="0" w:lastRowLastColumn="0"/>
              <w:rPr>
                <w:rFonts w:eastAsia="Calibri"/>
              </w:rPr>
            </w:pPr>
            <w:r w:rsidRPr="000776C2">
              <w:rPr>
                <w:rFonts w:eastAsia="Calibri"/>
              </w:rPr>
              <w:t>45,2%</w:t>
            </w:r>
          </w:p>
        </w:tc>
      </w:tr>
      <w:tr w:rsidR="000776C2" w:rsidRPr="000776C2" w:rsidTr="00A11AE6">
        <w:tc>
          <w:tcPr>
            <w:cnfStyle w:val="001000000000" w:firstRow="0" w:lastRow="0" w:firstColumn="1" w:lastColumn="0" w:oddVBand="0" w:evenVBand="0" w:oddHBand="0" w:evenHBand="0" w:firstRowFirstColumn="0" w:firstRowLastColumn="0" w:lastRowFirstColumn="0" w:lastRowLastColumn="0"/>
            <w:tcW w:w="1668" w:type="dxa"/>
          </w:tcPr>
          <w:p w:rsidR="000776C2" w:rsidRPr="000776C2" w:rsidRDefault="000776C2" w:rsidP="000776C2">
            <w:pPr>
              <w:jc w:val="center"/>
              <w:rPr>
                <w:rFonts w:eastAsia="Calibri"/>
              </w:rPr>
            </w:pPr>
            <w:r w:rsidRPr="000776C2">
              <w:rPr>
                <w:rFonts w:eastAsia="Calibri"/>
              </w:rPr>
              <w:t>do 400</w:t>
            </w:r>
          </w:p>
        </w:tc>
        <w:tc>
          <w:tcPr>
            <w:tcW w:w="1417" w:type="dxa"/>
          </w:tcPr>
          <w:p w:rsidR="000776C2" w:rsidRPr="000776C2" w:rsidRDefault="000776C2" w:rsidP="000776C2">
            <w:pPr>
              <w:jc w:val="center"/>
              <w:cnfStyle w:val="000000000000" w:firstRow="0" w:lastRow="0" w:firstColumn="0" w:lastColumn="0" w:oddVBand="0" w:evenVBand="0" w:oddHBand="0" w:evenHBand="0" w:firstRowFirstColumn="0" w:firstRowLastColumn="0" w:lastRowFirstColumn="0" w:lastRowLastColumn="0"/>
              <w:rPr>
                <w:rFonts w:eastAsia="Calibri"/>
              </w:rPr>
            </w:pPr>
            <w:r w:rsidRPr="000776C2">
              <w:rPr>
                <w:rFonts w:eastAsia="Calibri"/>
              </w:rPr>
              <w:t>47</w:t>
            </w:r>
          </w:p>
        </w:tc>
        <w:tc>
          <w:tcPr>
            <w:tcW w:w="1417" w:type="dxa"/>
          </w:tcPr>
          <w:p w:rsidR="000776C2" w:rsidRPr="000776C2" w:rsidRDefault="000776C2" w:rsidP="000776C2">
            <w:pPr>
              <w:jc w:val="center"/>
              <w:cnfStyle w:val="000000000000" w:firstRow="0" w:lastRow="0" w:firstColumn="0" w:lastColumn="0" w:oddVBand="0" w:evenVBand="0" w:oddHBand="0" w:evenHBand="0" w:firstRowFirstColumn="0" w:firstRowLastColumn="0" w:lastRowFirstColumn="0" w:lastRowLastColumn="0"/>
              <w:rPr>
                <w:rFonts w:eastAsia="Calibri"/>
              </w:rPr>
            </w:pPr>
            <w:r w:rsidRPr="000776C2">
              <w:rPr>
                <w:rFonts w:eastAsia="Calibri"/>
              </w:rPr>
              <w:t>18,7%</w:t>
            </w:r>
          </w:p>
        </w:tc>
      </w:tr>
      <w:tr w:rsidR="000776C2" w:rsidRPr="000776C2" w:rsidTr="00A11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776C2" w:rsidRPr="000776C2" w:rsidRDefault="000776C2" w:rsidP="000776C2">
            <w:pPr>
              <w:jc w:val="center"/>
              <w:rPr>
                <w:rFonts w:eastAsia="Calibri"/>
              </w:rPr>
            </w:pPr>
            <w:r w:rsidRPr="000776C2">
              <w:rPr>
                <w:rFonts w:eastAsia="Calibri"/>
              </w:rPr>
              <w:t>do 500</w:t>
            </w:r>
          </w:p>
        </w:tc>
        <w:tc>
          <w:tcPr>
            <w:tcW w:w="1417" w:type="dxa"/>
          </w:tcPr>
          <w:p w:rsidR="000776C2" w:rsidRPr="000776C2" w:rsidRDefault="000776C2" w:rsidP="000776C2">
            <w:pPr>
              <w:jc w:val="center"/>
              <w:cnfStyle w:val="000000100000" w:firstRow="0" w:lastRow="0" w:firstColumn="0" w:lastColumn="0" w:oddVBand="0" w:evenVBand="0" w:oddHBand="1" w:evenHBand="0" w:firstRowFirstColumn="0" w:firstRowLastColumn="0" w:lastRowFirstColumn="0" w:lastRowLastColumn="0"/>
              <w:rPr>
                <w:rFonts w:eastAsia="Calibri"/>
              </w:rPr>
            </w:pPr>
            <w:r w:rsidRPr="000776C2">
              <w:rPr>
                <w:rFonts w:eastAsia="Calibri"/>
              </w:rPr>
              <w:t>9</w:t>
            </w:r>
          </w:p>
        </w:tc>
        <w:tc>
          <w:tcPr>
            <w:tcW w:w="1417" w:type="dxa"/>
          </w:tcPr>
          <w:p w:rsidR="000776C2" w:rsidRPr="000776C2" w:rsidRDefault="000776C2" w:rsidP="000776C2">
            <w:pPr>
              <w:jc w:val="center"/>
              <w:cnfStyle w:val="000000100000" w:firstRow="0" w:lastRow="0" w:firstColumn="0" w:lastColumn="0" w:oddVBand="0" w:evenVBand="0" w:oddHBand="1" w:evenHBand="0" w:firstRowFirstColumn="0" w:firstRowLastColumn="0" w:lastRowFirstColumn="0" w:lastRowLastColumn="0"/>
              <w:rPr>
                <w:rFonts w:eastAsia="Calibri"/>
              </w:rPr>
            </w:pPr>
            <w:r w:rsidRPr="000776C2">
              <w:rPr>
                <w:rFonts w:eastAsia="Calibri"/>
              </w:rPr>
              <w:t>3,6%</w:t>
            </w:r>
          </w:p>
        </w:tc>
      </w:tr>
      <w:tr w:rsidR="000776C2" w:rsidRPr="000776C2" w:rsidTr="00A11AE6">
        <w:tc>
          <w:tcPr>
            <w:cnfStyle w:val="001000000000" w:firstRow="0" w:lastRow="0" w:firstColumn="1" w:lastColumn="0" w:oddVBand="0" w:evenVBand="0" w:oddHBand="0" w:evenHBand="0" w:firstRowFirstColumn="0" w:firstRowLastColumn="0" w:lastRowFirstColumn="0" w:lastRowLastColumn="0"/>
            <w:tcW w:w="1668" w:type="dxa"/>
          </w:tcPr>
          <w:p w:rsidR="000776C2" w:rsidRPr="000776C2" w:rsidRDefault="000776C2" w:rsidP="000776C2">
            <w:pPr>
              <w:jc w:val="center"/>
              <w:rPr>
                <w:rFonts w:eastAsia="Calibri"/>
              </w:rPr>
            </w:pPr>
            <w:r w:rsidRPr="000776C2">
              <w:rPr>
                <w:rFonts w:eastAsia="Calibri"/>
              </w:rPr>
              <w:t>do 600</w:t>
            </w:r>
          </w:p>
        </w:tc>
        <w:tc>
          <w:tcPr>
            <w:tcW w:w="1417" w:type="dxa"/>
          </w:tcPr>
          <w:p w:rsidR="000776C2" w:rsidRPr="000776C2" w:rsidRDefault="000776C2" w:rsidP="000776C2">
            <w:pPr>
              <w:jc w:val="center"/>
              <w:cnfStyle w:val="000000000000" w:firstRow="0" w:lastRow="0" w:firstColumn="0" w:lastColumn="0" w:oddVBand="0" w:evenVBand="0" w:oddHBand="0" w:evenHBand="0" w:firstRowFirstColumn="0" w:firstRowLastColumn="0" w:lastRowFirstColumn="0" w:lastRowLastColumn="0"/>
              <w:rPr>
                <w:rFonts w:eastAsia="Calibri"/>
              </w:rPr>
            </w:pPr>
            <w:r w:rsidRPr="000776C2">
              <w:rPr>
                <w:rFonts w:eastAsia="Calibri"/>
              </w:rPr>
              <w:t>0</w:t>
            </w:r>
          </w:p>
        </w:tc>
        <w:tc>
          <w:tcPr>
            <w:tcW w:w="1417" w:type="dxa"/>
          </w:tcPr>
          <w:p w:rsidR="000776C2" w:rsidRPr="000776C2" w:rsidRDefault="000776C2" w:rsidP="000776C2">
            <w:pPr>
              <w:jc w:val="center"/>
              <w:cnfStyle w:val="000000000000" w:firstRow="0" w:lastRow="0" w:firstColumn="0" w:lastColumn="0" w:oddVBand="0" w:evenVBand="0" w:oddHBand="0" w:evenHBand="0" w:firstRowFirstColumn="0" w:firstRowLastColumn="0" w:lastRowFirstColumn="0" w:lastRowLastColumn="0"/>
              <w:rPr>
                <w:rFonts w:eastAsia="Calibri"/>
              </w:rPr>
            </w:pPr>
            <w:r w:rsidRPr="000776C2">
              <w:rPr>
                <w:rFonts w:eastAsia="Calibri"/>
              </w:rPr>
              <w:t>0%</w:t>
            </w:r>
          </w:p>
        </w:tc>
      </w:tr>
      <w:tr w:rsidR="000776C2" w:rsidRPr="000776C2" w:rsidTr="00A11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776C2" w:rsidRPr="000776C2" w:rsidRDefault="000776C2" w:rsidP="000776C2">
            <w:pPr>
              <w:jc w:val="center"/>
              <w:rPr>
                <w:rFonts w:eastAsia="Calibri"/>
              </w:rPr>
            </w:pPr>
            <w:r w:rsidRPr="000776C2">
              <w:rPr>
                <w:rFonts w:eastAsia="Calibri"/>
              </w:rPr>
              <w:t>do 700</w:t>
            </w:r>
          </w:p>
        </w:tc>
        <w:tc>
          <w:tcPr>
            <w:tcW w:w="1417" w:type="dxa"/>
          </w:tcPr>
          <w:p w:rsidR="000776C2" w:rsidRPr="000776C2" w:rsidRDefault="000776C2" w:rsidP="000776C2">
            <w:pPr>
              <w:jc w:val="center"/>
              <w:cnfStyle w:val="000000100000" w:firstRow="0" w:lastRow="0" w:firstColumn="0" w:lastColumn="0" w:oddVBand="0" w:evenVBand="0" w:oddHBand="1" w:evenHBand="0" w:firstRowFirstColumn="0" w:firstRowLastColumn="0" w:lastRowFirstColumn="0" w:lastRowLastColumn="0"/>
              <w:rPr>
                <w:rFonts w:eastAsia="Calibri"/>
              </w:rPr>
            </w:pPr>
            <w:r w:rsidRPr="000776C2">
              <w:rPr>
                <w:rFonts w:eastAsia="Calibri"/>
              </w:rPr>
              <w:t>1</w:t>
            </w:r>
          </w:p>
        </w:tc>
        <w:tc>
          <w:tcPr>
            <w:tcW w:w="1417" w:type="dxa"/>
          </w:tcPr>
          <w:p w:rsidR="000776C2" w:rsidRPr="000776C2" w:rsidRDefault="000776C2" w:rsidP="000776C2">
            <w:pPr>
              <w:jc w:val="center"/>
              <w:cnfStyle w:val="000000100000" w:firstRow="0" w:lastRow="0" w:firstColumn="0" w:lastColumn="0" w:oddVBand="0" w:evenVBand="0" w:oddHBand="1" w:evenHBand="0" w:firstRowFirstColumn="0" w:firstRowLastColumn="0" w:lastRowFirstColumn="0" w:lastRowLastColumn="0"/>
              <w:rPr>
                <w:rFonts w:eastAsia="Calibri"/>
              </w:rPr>
            </w:pPr>
            <w:r w:rsidRPr="000776C2">
              <w:rPr>
                <w:rFonts w:eastAsia="Calibri"/>
              </w:rPr>
              <w:t>0,4%</w:t>
            </w:r>
          </w:p>
        </w:tc>
      </w:tr>
    </w:tbl>
    <w:p w:rsidR="000776C2" w:rsidRPr="000776C2" w:rsidRDefault="000776C2" w:rsidP="000776C2">
      <w:pPr>
        <w:spacing w:after="0" w:line="240" w:lineRule="auto"/>
        <w:jc w:val="both"/>
        <w:rPr>
          <w:rFonts w:eastAsiaTheme="minorHAnsi"/>
          <w:lang w:eastAsia="en-US"/>
        </w:rPr>
      </w:pPr>
    </w:p>
    <w:p w:rsidR="000776C2" w:rsidRPr="000776C2" w:rsidRDefault="000776C2" w:rsidP="000776C2">
      <w:pPr>
        <w:spacing w:after="0" w:line="240" w:lineRule="auto"/>
        <w:jc w:val="both"/>
        <w:rPr>
          <w:rFonts w:eastAsiaTheme="minorHAnsi"/>
          <w:lang w:eastAsia="en-US"/>
        </w:rPr>
      </w:pPr>
    </w:p>
    <w:tbl>
      <w:tblPr>
        <w:tblStyle w:val="LightList-Accent51"/>
        <w:tblW w:w="0" w:type="auto"/>
        <w:tblLook w:val="04A0" w:firstRow="1" w:lastRow="0" w:firstColumn="1" w:lastColumn="0" w:noHBand="0" w:noVBand="1"/>
      </w:tblPr>
      <w:tblGrid>
        <w:gridCol w:w="9618"/>
      </w:tblGrid>
      <w:tr w:rsidR="000776C2" w:rsidRPr="000776C2" w:rsidTr="00A11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1" w:type="dxa"/>
          </w:tcPr>
          <w:p w:rsidR="000776C2" w:rsidRPr="000776C2" w:rsidRDefault="000776C2" w:rsidP="000776C2">
            <w:pPr>
              <w:jc w:val="both"/>
            </w:pPr>
            <w:r w:rsidRPr="000776C2">
              <w:t>PACIENTI:</w:t>
            </w:r>
          </w:p>
        </w:tc>
      </w:tr>
    </w:tbl>
    <w:p w:rsidR="000776C2" w:rsidRPr="000776C2" w:rsidRDefault="000776C2" w:rsidP="000776C2">
      <w:pPr>
        <w:spacing w:after="0" w:line="240" w:lineRule="auto"/>
        <w:jc w:val="both"/>
        <w:rPr>
          <w:rFonts w:eastAsiaTheme="minorHAnsi"/>
          <w:lang w:eastAsia="en-US"/>
        </w:rPr>
      </w:pPr>
      <w:r w:rsidRPr="000776C2">
        <w:rPr>
          <w:rFonts w:eastAsiaTheme="minorHAnsi"/>
          <w:lang w:eastAsia="en-US"/>
        </w:rPr>
        <w:t xml:space="preserve">Laboratorij za predtransfuzijske preiskave deluje 24 ur na dan, 7 dni na teden. </w:t>
      </w:r>
    </w:p>
    <w:p w:rsidR="000776C2" w:rsidRPr="000776C2" w:rsidRDefault="000776C2" w:rsidP="000776C2">
      <w:pPr>
        <w:spacing w:after="0" w:line="240" w:lineRule="auto"/>
        <w:jc w:val="both"/>
        <w:rPr>
          <w:rFonts w:eastAsiaTheme="minorHAnsi"/>
          <w:lang w:eastAsia="en-US"/>
        </w:rPr>
      </w:pPr>
      <w:r w:rsidRPr="000776C2">
        <w:rPr>
          <w:rFonts w:eastAsiaTheme="minorHAnsi"/>
          <w:noProof/>
        </w:rPr>
        <w:lastRenderedPageBreak/>
        <w:drawing>
          <wp:inline distT="0" distB="0" distL="0" distR="0">
            <wp:extent cx="5974052" cy="2743200"/>
            <wp:effectExtent l="19050" t="0" r="26698"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76C2" w:rsidRPr="000776C2" w:rsidRDefault="000776C2" w:rsidP="000776C2">
      <w:pPr>
        <w:spacing w:after="0" w:line="240" w:lineRule="auto"/>
        <w:jc w:val="both"/>
        <w:rPr>
          <w:rFonts w:eastAsiaTheme="minorHAnsi"/>
          <w:lang w:eastAsia="en-US"/>
        </w:rPr>
      </w:pPr>
      <w:r w:rsidRPr="000776C2">
        <w:rPr>
          <w:rFonts w:eastAsiaTheme="minorHAnsi"/>
          <w:noProof/>
        </w:rPr>
        <w:drawing>
          <wp:inline distT="0" distB="0" distL="0" distR="0">
            <wp:extent cx="5974659" cy="2417197"/>
            <wp:effectExtent l="19050" t="0" r="26091" b="2153"/>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76C2" w:rsidRPr="000776C2" w:rsidRDefault="000776C2" w:rsidP="000776C2">
      <w:pPr>
        <w:spacing w:after="0" w:line="240" w:lineRule="auto"/>
        <w:jc w:val="both"/>
        <w:rPr>
          <w:rFonts w:eastAsiaTheme="minorHAnsi"/>
          <w:lang w:eastAsia="en-US"/>
        </w:rPr>
      </w:pPr>
    </w:p>
    <w:p w:rsidR="000776C2" w:rsidRPr="000776C2" w:rsidRDefault="000776C2" w:rsidP="000776C2">
      <w:pPr>
        <w:spacing w:after="0" w:line="240" w:lineRule="auto"/>
        <w:jc w:val="both"/>
        <w:rPr>
          <w:rFonts w:eastAsiaTheme="minorHAnsi"/>
          <w:lang w:eastAsia="en-US"/>
        </w:rPr>
      </w:pPr>
    </w:p>
    <w:p w:rsidR="000776C2" w:rsidRDefault="000776C2" w:rsidP="000776C2">
      <w:pPr>
        <w:spacing w:after="0" w:line="240" w:lineRule="auto"/>
        <w:jc w:val="both"/>
        <w:rPr>
          <w:rFonts w:eastAsiaTheme="minorHAnsi"/>
          <w:lang w:eastAsia="en-US"/>
        </w:rPr>
      </w:pPr>
      <w:r w:rsidRPr="000776C2">
        <w:rPr>
          <w:rFonts w:eastAsiaTheme="minorHAnsi"/>
          <w:b/>
          <w:lang w:eastAsia="en-US"/>
        </w:rPr>
        <w:t>Tabela 6:</w:t>
      </w:r>
      <w:r w:rsidRPr="000776C2">
        <w:rPr>
          <w:rFonts w:eastAsiaTheme="minorHAnsi"/>
          <w:lang w:eastAsia="en-US"/>
        </w:rPr>
        <w:t xml:space="preserve"> Analiza podatkov je narejena na izboru dveh naključnih mesecev (november 2017 in marec 2018). Podatki so razdeljeni na delovni dan (D) in dela prost dan (V).</w:t>
      </w:r>
    </w:p>
    <w:p w:rsidR="001456F8" w:rsidRPr="000776C2" w:rsidRDefault="001456F8" w:rsidP="000776C2">
      <w:pPr>
        <w:spacing w:after="0" w:line="240" w:lineRule="auto"/>
        <w:jc w:val="both"/>
        <w:rPr>
          <w:rFonts w:eastAsiaTheme="minorHAnsi"/>
          <w:lang w:eastAsia="en-US"/>
        </w:rPr>
      </w:pPr>
    </w:p>
    <w:tbl>
      <w:tblPr>
        <w:tblStyle w:val="TableGrid1"/>
        <w:tblW w:w="0" w:type="auto"/>
        <w:tblLook w:val="04A0" w:firstRow="1" w:lastRow="0" w:firstColumn="1" w:lastColumn="0" w:noHBand="0" w:noVBand="1"/>
      </w:tblPr>
      <w:tblGrid>
        <w:gridCol w:w="5105"/>
        <w:gridCol w:w="2349"/>
        <w:gridCol w:w="2174"/>
      </w:tblGrid>
      <w:tr w:rsidR="000776C2" w:rsidRPr="000776C2" w:rsidTr="005D5DDB">
        <w:tc>
          <w:tcPr>
            <w:tcW w:w="5242" w:type="dxa"/>
          </w:tcPr>
          <w:p w:rsidR="000776C2" w:rsidRPr="000776C2" w:rsidRDefault="000776C2" w:rsidP="005D5DDB">
            <w:pPr>
              <w:jc w:val="center"/>
            </w:pPr>
          </w:p>
        </w:tc>
        <w:tc>
          <w:tcPr>
            <w:tcW w:w="2390" w:type="dxa"/>
          </w:tcPr>
          <w:p w:rsidR="000776C2" w:rsidRPr="000776C2" w:rsidRDefault="000776C2" w:rsidP="005D5DDB">
            <w:pPr>
              <w:jc w:val="center"/>
            </w:pPr>
            <w:r w:rsidRPr="000776C2">
              <w:t>November</w:t>
            </w:r>
          </w:p>
        </w:tc>
        <w:tc>
          <w:tcPr>
            <w:tcW w:w="2222" w:type="dxa"/>
          </w:tcPr>
          <w:p w:rsidR="000776C2" w:rsidRPr="000776C2" w:rsidRDefault="000776C2" w:rsidP="005D5DDB">
            <w:pPr>
              <w:jc w:val="center"/>
            </w:pPr>
            <w:r w:rsidRPr="000776C2">
              <w:t>Marec</w:t>
            </w:r>
          </w:p>
        </w:tc>
      </w:tr>
      <w:tr w:rsidR="000776C2" w:rsidRPr="000776C2" w:rsidTr="005D5DDB">
        <w:tc>
          <w:tcPr>
            <w:tcW w:w="5242" w:type="dxa"/>
          </w:tcPr>
          <w:p w:rsidR="000776C2" w:rsidRPr="000776C2" w:rsidRDefault="000776C2" w:rsidP="005D5DDB">
            <w:pPr>
              <w:jc w:val="center"/>
            </w:pPr>
            <w:r w:rsidRPr="000776C2">
              <w:t xml:space="preserve">povprečno število vzorcev </w:t>
            </w:r>
            <w:r w:rsidR="005D5DDB">
              <w:t xml:space="preserve">pacientov </w:t>
            </w:r>
            <w:r w:rsidRPr="000776C2">
              <w:t>(D)</w:t>
            </w:r>
          </w:p>
        </w:tc>
        <w:tc>
          <w:tcPr>
            <w:tcW w:w="2390" w:type="dxa"/>
          </w:tcPr>
          <w:p w:rsidR="000776C2" w:rsidRPr="000776C2" w:rsidRDefault="000776C2" w:rsidP="000776C2">
            <w:pPr>
              <w:jc w:val="center"/>
            </w:pPr>
            <w:r w:rsidRPr="000776C2">
              <w:t>175</w:t>
            </w:r>
          </w:p>
        </w:tc>
        <w:tc>
          <w:tcPr>
            <w:tcW w:w="2222" w:type="dxa"/>
          </w:tcPr>
          <w:p w:rsidR="000776C2" w:rsidRPr="000776C2" w:rsidRDefault="000776C2" w:rsidP="000776C2">
            <w:pPr>
              <w:jc w:val="center"/>
            </w:pPr>
            <w:r w:rsidRPr="000776C2">
              <w:t>182</w:t>
            </w:r>
          </w:p>
        </w:tc>
      </w:tr>
      <w:tr w:rsidR="000776C2" w:rsidRPr="000776C2" w:rsidTr="005D5DDB">
        <w:tc>
          <w:tcPr>
            <w:tcW w:w="5242" w:type="dxa"/>
          </w:tcPr>
          <w:p w:rsidR="000776C2" w:rsidRPr="000776C2" w:rsidRDefault="000776C2" w:rsidP="005D5DDB">
            <w:pPr>
              <w:jc w:val="center"/>
            </w:pPr>
            <w:r w:rsidRPr="000776C2">
              <w:t xml:space="preserve">povprečno število vzorcev </w:t>
            </w:r>
            <w:r w:rsidR="005D5DDB">
              <w:t xml:space="preserve">pacientov </w:t>
            </w:r>
            <w:r w:rsidRPr="000776C2">
              <w:t>(V)</w:t>
            </w:r>
          </w:p>
        </w:tc>
        <w:tc>
          <w:tcPr>
            <w:tcW w:w="2390" w:type="dxa"/>
          </w:tcPr>
          <w:p w:rsidR="000776C2" w:rsidRPr="000776C2" w:rsidRDefault="000776C2" w:rsidP="000776C2">
            <w:pPr>
              <w:jc w:val="center"/>
            </w:pPr>
            <w:r w:rsidRPr="000776C2">
              <w:t>65</w:t>
            </w:r>
          </w:p>
        </w:tc>
        <w:tc>
          <w:tcPr>
            <w:tcW w:w="2222" w:type="dxa"/>
          </w:tcPr>
          <w:p w:rsidR="000776C2" w:rsidRPr="000776C2" w:rsidRDefault="000776C2" w:rsidP="000776C2">
            <w:pPr>
              <w:jc w:val="center"/>
            </w:pPr>
            <w:r w:rsidRPr="000776C2">
              <w:t>66</w:t>
            </w:r>
          </w:p>
        </w:tc>
      </w:tr>
      <w:tr w:rsidR="000776C2" w:rsidRPr="000776C2" w:rsidTr="005D5DDB">
        <w:tc>
          <w:tcPr>
            <w:tcW w:w="5242" w:type="dxa"/>
          </w:tcPr>
          <w:p w:rsidR="000776C2" w:rsidRPr="000776C2" w:rsidRDefault="000776C2" w:rsidP="005D5DDB">
            <w:pPr>
              <w:jc w:val="center"/>
            </w:pPr>
            <w:r w:rsidRPr="000776C2">
              <w:t xml:space="preserve">max število vzorcev </w:t>
            </w:r>
            <w:r w:rsidR="005D5DDB">
              <w:t xml:space="preserve">pacientov </w:t>
            </w:r>
            <w:r w:rsidRPr="000776C2">
              <w:t>(D)</w:t>
            </w:r>
          </w:p>
        </w:tc>
        <w:tc>
          <w:tcPr>
            <w:tcW w:w="2390" w:type="dxa"/>
          </w:tcPr>
          <w:p w:rsidR="000776C2" w:rsidRPr="000776C2" w:rsidRDefault="000776C2" w:rsidP="000776C2">
            <w:pPr>
              <w:jc w:val="center"/>
            </w:pPr>
            <w:r w:rsidRPr="000776C2">
              <w:t>221</w:t>
            </w:r>
          </w:p>
        </w:tc>
        <w:tc>
          <w:tcPr>
            <w:tcW w:w="2222" w:type="dxa"/>
          </w:tcPr>
          <w:p w:rsidR="000776C2" w:rsidRPr="000776C2" w:rsidRDefault="000776C2" w:rsidP="000776C2">
            <w:pPr>
              <w:jc w:val="center"/>
            </w:pPr>
            <w:r w:rsidRPr="000776C2">
              <w:t>214</w:t>
            </w:r>
          </w:p>
        </w:tc>
      </w:tr>
      <w:tr w:rsidR="000776C2" w:rsidRPr="000776C2" w:rsidTr="005D5DDB">
        <w:tc>
          <w:tcPr>
            <w:tcW w:w="5242" w:type="dxa"/>
          </w:tcPr>
          <w:p w:rsidR="000776C2" w:rsidRPr="000776C2" w:rsidRDefault="000776C2" w:rsidP="005D5DDB">
            <w:pPr>
              <w:jc w:val="center"/>
            </w:pPr>
            <w:r w:rsidRPr="000776C2">
              <w:t xml:space="preserve">max število vzorcev </w:t>
            </w:r>
            <w:r w:rsidR="005D5DDB">
              <w:t xml:space="preserve">pacientov </w:t>
            </w:r>
            <w:r w:rsidRPr="000776C2">
              <w:t>(V)</w:t>
            </w:r>
          </w:p>
        </w:tc>
        <w:tc>
          <w:tcPr>
            <w:tcW w:w="2390" w:type="dxa"/>
          </w:tcPr>
          <w:p w:rsidR="000776C2" w:rsidRPr="000776C2" w:rsidRDefault="000776C2" w:rsidP="000776C2">
            <w:pPr>
              <w:jc w:val="center"/>
            </w:pPr>
            <w:r w:rsidRPr="000776C2">
              <w:t>85</w:t>
            </w:r>
          </w:p>
        </w:tc>
        <w:tc>
          <w:tcPr>
            <w:tcW w:w="2222" w:type="dxa"/>
          </w:tcPr>
          <w:p w:rsidR="000776C2" w:rsidRPr="000776C2" w:rsidRDefault="000776C2" w:rsidP="000776C2">
            <w:pPr>
              <w:jc w:val="center"/>
            </w:pPr>
            <w:r w:rsidRPr="000776C2">
              <w:t>88</w:t>
            </w:r>
          </w:p>
        </w:tc>
      </w:tr>
      <w:tr w:rsidR="000776C2" w:rsidRPr="000776C2" w:rsidTr="005D5DDB">
        <w:tc>
          <w:tcPr>
            <w:tcW w:w="5242" w:type="dxa"/>
          </w:tcPr>
          <w:p w:rsidR="000776C2" w:rsidRPr="000776C2" w:rsidRDefault="000776C2" w:rsidP="005D5DDB">
            <w:pPr>
              <w:jc w:val="center"/>
            </w:pPr>
            <w:r w:rsidRPr="000776C2">
              <w:t>povprečno število preiskav (D)</w:t>
            </w:r>
          </w:p>
        </w:tc>
        <w:tc>
          <w:tcPr>
            <w:tcW w:w="2390" w:type="dxa"/>
          </w:tcPr>
          <w:p w:rsidR="000776C2" w:rsidRPr="000776C2" w:rsidRDefault="000776C2" w:rsidP="000776C2">
            <w:pPr>
              <w:jc w:val="center"/>
            </w:pPr>
            <w:r w:rsidRPr="000776C2">
              <w:t>669</w:t>
            </w:r>
          </w:p>
        </w:tc>
        <w:tc>
          <w:tcPr>
            <w:tcW w:w="2222" w:type="dxa"/>
          </w:tcPr>
          <w:p w:rsidR="000776C2" w:rsidRPr="000776C2" w:rsidRDefault="000776C2" w:rsidP="000776C2">
            <w:pPr>
              <w:jc w:val="center"/>
            </w:pPr>
            <w:r w:rsidRPr="000776C2">
              <w:t>/</w:t>
            </w:r>
          </w:p>
        </w:tc>
      </w:tr>
      <w:tr w:rsidR="000776C2" w:rsidRPr="000776C2" w:rsidTr="005D5DDB">
        <w:tc>
          <w:tcPr>
            <w:tcW w:w="5242" w:type="dxa"/>
          </w:tcPr>
          <w:p w:rsidR="000776C2" w:rsidRPr="000776C2" w:rsidRDefault="000776C2" w:rsidP="005D5DDB">
            <w:pPr>
              <w:jc w:val="center"/>
            </w:pPr>
            <w:r w:rsidRPr="000776C2">
              <w:t>povprečno število preiskav (V)</w:t>
            </w:r>
          </w:p>
        </w:tc>
        <w:tc>
          <w:tcPr>
            <w:tcW w:w="2390" w:type="dxa"/>
          </w:tcPr>
          <w:p w:rsidR="000776C2" w:rsidRPr="000776C2" w:rsidRDefault="000776C2" w:rsidP="000776C2">
            <w:pPr>
              <w:jc w:val="center"/>
            </w:pPr>
            <w:r w:rsidRPr="000776C2">
              <w:t>308</w:t>
            </w:r>
          </w:p>
        </w:tc>
        <w:tc>
          <w:tcPr>
            <w:tcW w:w="2222" w:type="dxa"/>
          </w:tcPr>
          <w:p w:rsidR="000776C2" w:rsidRPr="000776C2" w:rsidRDefault="000776C2" w:rsidP="000776C2">
            <w:pPr>
              <w:jc w:val="center"/>
            </w:pPr>
            <w:r w:rsidRPr="000776C2">
              <w:t>/</w:t>
            </w:r>
          </w:p>
        </w:tc>
      </w:tr>
      <w:tr w:rsidR="000776C2" w:rsidRPr="000776C2" w:rsidTr="005D5DDB">
        <w:tc>
          <w:tcPr>
            <w:tcW w:w="5242" w:type="dxa"/>
          </w:tcPr>
          <w:p w:rsidR="000776C2" w:rsidRPr="000776C2" w:rsidRDefault="000776C2" w:rsidP="005D5DDB">
            <w:pPr>
              <w:jc w:val="center"/>
            </w:pPr>
            <w:r w:rsidRPr="000776C2">
              <w:t>max število preiskav (D)</w:t>
            </w:r>
          </w:p>
        </w:tc>
        <w:tc>
          <w:tcPr>
            <w:tcW w:w="2390" w:type="dxa"/>
          </w:tcPr>
          <w:p w:rsidR="000776C2" w:rsidRPr="000776C2" w:rsidRDefault="000776C2" w:rsidP="000776C2">
            <w:pPr>
              <w:jc w:val="center"/>
            </w:pPr>
            <w:r w:rsidRPr="000776C2">
              <w:t>814</w:t>
            </w:r>
          </w:p>
        </w:tc>
        <w:tc>
          <w:tcPr>
            <w:tcW w:w="2222" w:type="dxa"/>
          </w:tcPr>
          <w:p w:rsidR="000776C2" w:rsidRPr="000776C2" w:rsidRDefault="000776C2" w:rsidP="000776C2">
            <w:pPr>
              <w:jc w:val="center"/>
            </w:pPr>
            <w:r w:rsidRPr="000776C2">
              <w:t>/</w:t>
            </w:r>
          </w:p>
        </w:tc>
      </w:tr>
      <w:tr w:rsidR="000776C2" w:rsidRPr="000776C2" w:rsidTr="005D5DDB">
        <w:tc>
          <w:tcPr>
            <w:tcW w:w="5242" w:type="dxa"/>
          </w:tcPr>
          <w:p w:rsidR="000776C2" w:rsidRPr="000776C2" w:rsidRDefault="000776C2" w:rsidP="005D5DDB">
            <w:pPr>
              <w:jc w:val="center"/>
            </w:pPr>
            <w:r w:rsidRPr="000776C2">
              <w:t>max število preiskav (V)</w:t>
            </w:r>
          </w:p>
        </w:tc>
        <w:tc>
          <w:tcPr>
            <w:tcW w:w="2390" w:type="dxa"/>
          </w:tcPr>
          <w:p w:rsidR="000776C2" w:rsidRPr="000776C2" w:rsidRDefault="000776C2" w:rsidP="000776C2">
            <w:pPr>
              <w:jc w:val="center"/>
            </w:pPr>
            <w:r w:rsidRPr="000776C2">
              <w:t>363</w:t>
            </w:r>
          </w:p>
        </w:tc>
        <w:tc>
          <w:tcPr>
            <w:tcW w:w="2222" w:type="dxa"/>
          </w:tcPr>
          <w:p w:rsidR="000776C2" w:rsidRPr="000776C2" w:rsidRDefault="000776C2" w:rsidP="000776C2">
            <w:pPr>
              <w:jc w:val="center"/>
            </w:pPr>
            <w:r w:rsidRPr="000776C2">
              <w:t>/</w:t>
            </w:r>
          </w:p>
        </w:tc>
      </w:tr>
    </w:tbl>
    <w:p w:rsidR="000776C2" w:rsidRPr="000776C2" w:rsidRDefault="000776C2" w:rsidP="000776C2">
      <w:pPr>
        <w:spacing w:after="0" w:line="240" w:lineRule="auto"/>
        <w:jc w:val="both"/>
        <w:rPr>
          <w:rFonts w:eastAsiaTheme="minorHAnsi"/>
          <w:lang w:eastAsia="en-US"/>
        </w:rPr>
      </w:pPr>
    </w:p>
    <w:p w:rsidR="000776C2" w:rsidRPr="000776C2" w:rsidRDefault="000776C2" w:rsidP="000776C2">
      <w:pPr>
        <w:spacing w:after="0" w:line="240" w:lineRule="auto"/>
        <w:jc w:val="both"/>
        <w:rPr>
          <w:rFonts w:eastAsiaTheme="minorHAnsi"/>
          <w:lang w:eastAsia="en-US"/>
        </w:rPr>
      </w:pPr>
    </w:p>
    <w:p w:rsidR="000776C2" w:rsidRDefault="000776C2" w:rsidP="000776C2">
      <w:pPr>
        <w:spacing w:after="0" w:line="240" w:lineRule="auto"/>
        <w:jc w:val="both"/>
        <w:rPr>
          <w:rFonts w:eastAsiaTheme="minorHAnsi"/>
          <w:lang w:eastAsia="en-US"/>
        </w:rPr>
      </w:pPr>
      <w:r w:rsidRPr="000776C2">
        <w:rPr>
          <w:rFonts w:eastAsiaTheme="minorHAnsi"/>
          <w:noProof/>
        </w:rPr>
        <w:lastRenderedPageBreak/>
        <w:drawing>
          <wp:inline distT="0" distB="0" distL="0" distR="0">
            <wp:extent cx="4067920" cy="2751152"/>
            <wp:effectExtent l="19050" t="0" r="2783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6088" w:rsidRDefault="006D6088" w:rsidP="000776C2">
      <w:pPr>
        <w:spacing w:after="0" w:line="240" w:lineRule="auto"/>
        <w:jc w:val="both"/>
        <w:rPr>
          <w:rFonts w:eastAsiaTheme="minorHAnsi"/>
          <w:lang w:eastAsia="en-US"/>
        </w:rPr>
      </w:pPr>
    </w:p>
    <w:p w:rsidR="000776C2" w:rsidRDefault="000776C2" w:rsidP="000776C2">
      <w:pPr>
        <w:spacing w:after="0" w:line="240" w:lineRule="auto"/>
        <w:jc w:val="both"/>
        <w:rPr>
          <w:rFonts w:eastAsiaTheme="minorHAnsi"/>
          <w:b/>
          <w:lang w:eastAsia="en-US"/>
        </w:rPr>
      </w:pPr>
    </w:p>
    <w:p w:rsidR="000776C2" w:rsidRPr="000776C2" w:rsidRDefault="000776C2" w:rsidP="000776C2">
      <w:pPr>
        <w:spacing w:after="0" w:line="240" w:lineRule="auto"/>
        <w:jc w:val="both"/>
        <w:rPr>
          <w:rFonts w:eastAsiaTheme="minorHAnsi"/>
          <w:b/>
          <w:lang w:eastAsia="en-US"/>
        </w:rPr>
      </w:pPr>
      <w:r w:rsidRPr="000776C2">
        <w:rPr>
          <w:rFonts w:eastAsiaTheme="minorHAnsi"/>
          <w:b/>
          <w:lang w:eastAsia="en-US"/>
        </w:rPr>
        <w:t>Tabela 7: Primer maksimalne urne obremenitve Laboratorija za predtransfuzijske preiskave</w:t>
      </w:r>
    </w:p>
    <w:p w:rsidR="000776C2" w:rsidRDefault="000776C2" w:rsidP="000776C2">
      <w:pPr>
        <w:spacing w:after="0" w:line="240" w:lineRule="auto"/>
        <w:jc w:val="both"/>
        <w:rPr>
          <w:rFonts w:eastAsiaTheme="minorHAnsi"/>
          <w:b/>
          <w:lang w:eastAsia="en-US"/>
        </w:rPr>
      </w:pPr>
      <w:r w:rsidRPr="000776C2">
        <w:rPr>
          <w:rFonts w:eastAsiaTheme="minorHAnsi"/>
          <w:b/>
          <w:lang w:eastAsia="en-US"/>
        </w:rPr>
        <w:t>(5.6.2017, med 12:00 in 12:59):</w:t>
      </w:r>
    </w:p>
    <w:p w:rsidR="001456F8" w:rsidRPr="000776C2" w:rsidRDefault="001456F8" w:rsidP="000776C2">
      <w:pPr>
        <w:spacing w:after="0" w:line="240" w:lineRule="auto"/>
        <w:jc w:val="both"/>
        <w:rPr>
          <w:rFonts w:eastAsiaTheme="minorHAnsi"/>
          <w:b/>
          <w:lang w:eastAsia="en-US"/>
        </w:rPr>
      </w:pPr>
    </w:p>
    <w:tbl>
      <w:tblPr>
        <w:tblStyle w:val="TableGrid1"/>
        <w:tblW w:w="0" w:type="auto"/>
        <w:tblInd w:w="108" w:type="dxa"/>
        <w:tblLook w:val="04A0" w:firstRow="1" w:lastRow="0" w:firstColumn="1" w:lastColumn="0" w:noHBand="0" w:noVBand="1"/>
      </w:tblPr>
      <w:tblGrid>
        <w:gridCol w:w="6859"/>
        <w:gridCol w:w="2661"/>
      </w:tblGrid>
      <w:tr w:rsidR="000776C2" w:rsidRPr="000776C2" w:rsidTr="009D5E42">
        <w:trPr>
          <w:cantSplit/>
          <w:trHeight w:val="300"/>
          <w:tblHeader/>
        </w:trPr>
        <w:tc>
          <w:tcPr>
            <w:tcW w:w="6946" w:type="dxa"/>
            <w:noWrap/>
          </w:tcPr>
          <w:p w:rsidR="000776C2" w:rsidRPr="000776C2" w:rsidRDefault="000776C2" w:rsidP="000776C2">
            <w:pPr>
              <w:jc w:val="center"/>
            </w:pPr>
            <w:r w:rsidRPr="000776C2">
              <w:t>Ime testa</w:t>
            </w:r>
          </w:p>
        </w:tc>
        <w:tc>
          <w:tcPr>
            <w:tcW w:w="2693" w:type="dxa"/>
            <w:noWrap/>
          </w:tcPr>
          <w:p w:rsidR="000776C2" w:rsidRPr="000776C2" w:rsidRDefault="000776C2" w:rsidP="000776C2">
            <w:pPr>
              <w:jc w:val="center"/>
            </w:pPr>
            <w:r w:rsidRPr="000776C2">
              <w:t>Št. testov</w:t>
            </w:r>
          </w:p>
        </w:tc>
      </w:tr>
      <w:tr w:rsidR="000776C2" w:rsidRPr="000776C2" w:rsidTr="009D5E42">
        <w:trPr>
          <w:cantSplit/>
          <w:trHeight w:val="300"/>
        </w:trPr>
        <w:tc>
          <w:tcPr>
            <w:tcW w:w="6946" w:type="dxa"/>
            <w:noWrap/>
            <w:hideMark/>
          </w:tcPr>
          <w:p w:rsidR="000776C2" w:rsidRPr="000776C2" w:rsidRDefault="000776C2" w:rsidP="000776C2">
            <w:r w:rsidRPr="000776C2">
              <w:t>Krvna skupina ABO (antigensko in reverzno) in RhD</w:t>
            </w:r>
          </w:p>
        </w:tc>
        <w:tc>
          <w:tcPr>
            <w:tcW w:w="2693" w:type="dxa"/>
            <w:noWrap/>
            <w:hideMark/>
          </w:tcPr>
          <w:p w:rsidR="000776C2" w:rsidRPr="000776C2" w:rsidRDefault="000776C2" w:rsidP="000776C2">
            <w:pPr>
              <w:jc w:val="center"/>
            </w:pPr>
            <w:r w:rsidRPr="000776C2">
              <w:t>6</w:t>
            </w:r>
          </w:p>
        </w:tc>
      </w:tr>
      <w:tr w:rsidR="000776C2" w:rsidRPr="000776C2" w:rsidTr="009D5E42">
        <w:trPr>
          <w:cantSplit/>
          <w:trHeight w:val="300"/>
        </w:trPr>
        <w:tc>
          <w:tcPr>
            <w:tcW w:w="6946" w:type="dxa"/>
            <w:noWrap/>
            <w:hideMark/>
          </w:tcPr>
          <w:p w:rsidR="000776C2" w:rsidRPr="000776C2" w:rsidRDefault="000776C2" w:rsidP="000776C2">
            <w:pPr>
              <w:jc w:val="both"/>
            </w:pPr>
            <w:r w:rsidRPr="000776C2">
              <w:t>Krvna skupina ABO (antigensko in reverzno) in RhD – NUJNO</w:t>
            </w:r>
          </w:p>
        </w:tc>
        <w:tc>
          <w:tcPr>
            <w:tcW w:w="2693" w:type="dxa"/>
            <w:noWrap/>
            <w:hideMark/>
          </w:tcPr>
          <w:p w:rsidR="000776C2" w:rsidRPr="000776C2" w:rsidRDefault="000776C2" w:rsidP="000776C2">
            <w:pPr>
              <w:jc w:val="center"/>
            </w:pPr>
            <w:r w:rsidRPr="000776C2">
              <w:t>3</w:t>
            </w:r>
          </w:p>
        </w:tc>
      </w:tr>
      <w:tr w:rsidR="000776C2" w:rsidRPr="000776C2" w:rsidTr="009D5E42">
        <w:trPr>
          <w:cantSplit/>
          <w:trHeight w:val="300"/>
        </w:trPr>
        <w:tc>
          <w:tcPr>
            <w:tcW w:w="6946" w:type="dxa"/>
            <w:noWrap/>
            <w:hideMark/>
          </w:tcPr>
          <w:p w:rsidR="000776C2" w:rsidRPr="000776C2" w:rsidRDefault="000776C2" w:rsidP="000776C2">
            <w:pPr>
              <w:jc w:val="both"/>
            </w:pPr>
            <w:r w:rsidRPr="000776C2">
              <w:t>ABD (DVI-) potrditev pacienti</w:t>
            </w:r>
          </w:p>
        </w:tc>
        <w:tc>
          <w:tcPr>
            <w:tcW w:w="2693" w:type="dxa"/>
            <w:noWrap/>
            <w:hideMark/>
          </w:tcPr>
          <w:p w:rsidR="000776C2" w:rsidRPr="000776C2" w:rsidRDefault="000776C2" w:rsidP="000776C2">
            <w:pPr>
              <w:jc w:val="center"/>
            </w:pPr>
            <w:r w:rsidRPr="000776C2">
              <w:t>18</w:t>
            </w:r>
          </w:p>
        </w:tc>
      </w:tr>
      <w:tr w:rsidR="000776C2" w:rsidRPr="000776C2" w:rsidTr="009D5E42">
        <w:trPr>
          <w:cantSplit/>
          <w:trHeight w:val="300"/>
        </w:trPr>
        <w:tc>
          <w:tcPr>
            <w:tcW w:w="6946" w:type="dxa"/>
            <w:noWrap/>
            <w:hideMark/>
          </w:tcPr>
          <w:p w:rsidR="000776C2" w:rsidRPr="000776C2" w:rsidRDefault="000776C2" w:rsidP="000776C2">
            <w:pPr>
              <w:jc w:val="both"/>
            </w:pPr>
            <w:r w:rsidRPr="000776C2">
              <w:t>ABD (DVI-) potrditev pacienti – NUJNO</w:t>
            </w:r>
          </w:p>
        </w:tc>
        <w:tc>
          <w:tcPr>
            <w:tcW w:w="2693" w:type="dxa"/>
            <w:noWrap/>
            <w:hideMark/>
          </w:tcPr>
          <w:p w:rsidR="000776C2" w:rsidRPr="000776C2" w:rsidRDefault="000776C2" w:rsidP="000776C2">
            <w:pPr>
              <w:jc w:val="center"/>
            </w:pPr>
            <w:r w:rsidRPr="000776C2">
              <w:t>4</w:t>
            </w:r>
          </w:p>
        </w:tc>
      </w:tr>
      <w:tr w:rsidR="000776C2" w:rsidRPr="000776C2" w:rsidTr="009D5E42">
        <w:trPr>
          <w:cantSplit/>
          <w:trHeight w:val="300"/>
        </w:trPr>
        <w:tc>
          <w:tcPr>
            <w:tcW w:w="6946" w:type="dxa"/>
            <w:noWrap/>
            <w:hideMark/>
          </w:tcPr>
          <w:p w:rsidR="000776C2" w:rsidRPr="000776C2" w:rsidRDefault="000776C2" w:rsidP="000776C2">
            <w:pPr>
              <w:jc w:val="both"/>
            </w:pPr>
            <w:r w:rsidRPr="000776C2">
              <w:t>Eritrocitni antigeni</w:t>
            </w:r>
          </w:p>
        </w:tc>
        <w:tc>
          <w:tcPr>
            <w:tcW w:w="2693" w:type="dxa"/>
            <w:noWrap/>
            <w:hideMark/>
          </w:tcPr>
          <w:p w:rsidR="000776C2" w:rsidRPr="000776C2" w:rsidRDefault="000776C2" w:rsidP="000776C2">
            <w:pPr>
              <w:jc w:val="center"/>
            </w:pPr>
            <w:r w:rsidRPr="000776C2">
              <w:t>2</w:t>
            </w:r>
          </w:p>
        </w:tc>
      </w:tr>
      <w:tr w:rsidR="000776C2" w:rsidRPr="000776C2" w:rsidTr="009D5E42">
        <w:trPr>
          <w:cantSplit/>
          <w:trHeight w:val="300"/>
        </w:trPr>
        <w:tc>
          <w:tcPr>
            <w:tcW w:w="6946" w:type="dxa"/>
            <w:noWrap/>
            <w:hideMark/>
          </w:tcPr>
          <w:p w:rsidR="000776C2" w:rsidRPr="000776C2" w:rsidRDefault="000776C2" w:rsidP="000776C2">
            <w:pPr>
              <w:jc w:val="both"/>
            </w:pPr>
            <w:r w:rsidRPr="000776C2">
              <w:t xml:space="preserve">Določitev eritrocitnega antigena K                  </w:t>
            </w:r>
          </w:p>
        </w:tc>
        <w:tc>
          <w:tcPr>
            <w:tcW w:w="2693" w:type="dxa"/>
            <w:noWrap/>
            <w:hideMark/>
          </w:tcPr>
          <w:p w:rsidR="000776C2" w:rsidRPr="000776C2" w:rsidRDefault="000776C2" w:rsidP="000776C2">
            <w:pPr>
              <w:jc w:val="center"/>
            </w:pPr>
            <w:r w:rsidRPr="000776C2">
              <w:t>6</w:t>
            </w:r>
          </w:p>
        </w:tc>
      </w:tr>
      <w:tr w:rsidR="000776C2" w:rsidRPr="000776C2" w:rsidTr="009D5E42">
        <w:trPr>
          <w:cantSplit/>
          <w:trHeight w:val="300"/>
        </w:trPr>
        <w:tc>
          <w:tcPr>
            <w:tcW w:w="6946" w:type="dxa"/>
            <w:noWrap/>
            <w:hideMark/>
          </w:tcPr>
          <w:p w:rsidR="000776C2" w:rsidRPr="000776C2" w:rsidRDefault="000776C2" w:rsidP="000776C2">
            <w:pPr>
              <w:jc w:val="both"/>
            </w:pPr>
            <w:r w:rsidRPr="000776C2">
              <w:t>Direktni antiglobulinski test, DAT</w:t>
            </w:r>
          </w:p>
        </w:tc>
        <w:tc>
          <w:tcPr>
            <w:tcW w:w="2693" w:type="dxa"/>
            <w:noWrap/>
            <w:hideMark/>
          </w:tcPr>
          <w:p w:rsidR="000776C2" w:rsidRPr="000776C2" w:rsidRDefault="000776C2" w:rsidP="000776C2">
            <w:pPr>
              <w:jc w:val="center"/>
            </w:pPr>
            <w:r w:rsidRPr="000776C2">
              <w:t>1</w:t>
            </w:r>
          </w:p>
        </w:tc>
      </w:tr>
      <w:tr w:rsidR="000776C2" w:rsidRPr="000776C2" w:rsidTr="009D5E42">
        <w:trPr>
          <w:cantSplit/>
          <w:trHeight w:val="300"/>
        </w:trPr>
        <w:tc>
          <w:tcPr>
            <w:tcW w:w="6946" w:type="dxa"/>
            <w:noWrap/>
            <w:hideMark/>
          </w:tcPr>
          <w:p w:rsidR="000776C2" w:rsidRPr="000776C2" w:rsidRDefault="000776C2" w:rsidP="000776C2">
            <w:pPr>
              <w:jc w:val="both"/>
            </w:pPr>
            <w:r w:rsidRPr="000776C2">
              <w:t>Monospecifikacija DAT (anti-IgG, anti-C3d)</w:t>
            </w:r>
          </w:p>
        </w:tc>
        <w:tc>
          <w:tcPr>
            <w:tcW w:w="2693" w:type="dxa"/>
            <w:noWrap/>
            <w:hideMark/>
          </w:tcPr>
          <w:p w:rsidR="000776C2" w:rsidRPr="000776C2" w:rsidRDefault="000776C2" w:rsidP="000776C2">
            <w:pPr>
              <w:jc w:val="center"/>
            </w:pPr>
            <w:r w:rsidRPr="000776C2">
              <w:t>1</w:t>
            </w:r>
          </w:p>
        </w:tc>
      </w:tr>
      <w:tr w:rsidR="000776C2" w:rsidRPr="000776C2" w:rsidTr="009D5E42">
        <w:trPr>
          <w:cantSplit/>
          <w:trHeight w:val="300"/>
        </w:trPr>
        <w:tc>
          <w:tcPr>
            <w:tcW w:w="6946" w:type="dxa"/>
            <w:noWrap/>
            <w:hideMark/>
          </w:tcPr>
          <w:p w:rsidR="000776C2" w:rsidRPr="000776C2" w:rsidRDefault="000776C2" w:rsidP="000776C2">
            <w:r w:rsidRPr="000776C2">
              <w:t>Presejalno testiranje na prisotnost eritrocitnih protiteles z antihumanim globulinom, IAT (3 celice)</w:t>
            </w:r>
          </w:p>
        </w:tc>
        <w:tc>
          <w:tcPr>
            <w:tcW w:w="2693" w:type="dxa"/>
            <w:noWrap/>
            <w:hideMark/>
          </w:tcPr>
          <w:p w:rsidR="000776C2" w:rsidRPr="000776C2" w:rsidRDefault="000776C2" w:rsidP="000776C2">
            <w:pPr>
              <w:jc w:val="center"/>
            </w:pPr>
            <w:r w:rsidRPr="000776C2">
              <w:t>18</w:t>
            </w:r>
          </w:p>
        </w:tc>
      </w:tr>
      <w:tr w:rsidR="000776C2" w:rsidRPr="000776C2" w:rsidTr="009D5E42">
        <w:trPr>
          <w:cantSplit/>
          <w:trHeight w:val="300"/>
        </w:trPr>
        <w:tc>
          <w:tcPr>
            <w:tcW w:w="6946" w:type="dxa"/>
            <w:noWrap/>
            <w:hideMark/>
          </w:tcPr>
          <w:p w:rsidR="000776C2" w:rsidRPr="000776C2" w:rsidRDefault="000776C2" w:rsidP="000776C2">
            <w:r w:rsidRPr="000776C2">
              <w:t xml:space="preserve">Avtokontrola, z indirektnim antiglobulinskim testom (IAT)                        </w:t>
            </w:r>
          </w:p>
        </w:tc>
        <w:tc>
          <w:tcPr>
            <w:tcW w:w="2693" w:type="dxa"/>
            <w:noWrap/>
            <w:hideMark/>
          </w:tcPr>
          <w:p w:rsidR="000776C2" w:rsidRPr="000776C2" w:rsidRDefault="000776C2" w:rsidP="000776C2">
            <w:pPr>
              <w:jc w:val="center"/>
            </w:pPr>
            <w:r w:rsidRPr="000776C2">
              <w:t>1</w:t>
            </w:r>
          </w:p>
        </w:tc>
      </w:tr>
      <w:tr w:rsidR="000776C2" w:rsidRPr="000776C2" w:rsidTr="009D5E42">
        <w:trPr>
          <w:cantSplit/>
          <w:trHeight w:val="300"/>
        </w:trPr>
        <w:tc>
          <w:tcPr>
            <w:tcW w:w="6946" w:type="dxa"/>
            <w:noWrap/>
            <w:hideMark/>
          </w:tcPr>
          <w:p w:rsidR="000776C2" w:rsidRPr="000776C2" w:rsidRDefault="000776C2" w:rsidP="000776C2">
            <w:r w:rsidRPr="000776C2">
              <w:t xml:space="preserve">Avtokontrola, z indirektnim antiglobulinskim testom (IAT) – NUJNO                       </w:t>
            </w:r>
          </w:p>
        </w:tc>
        <w:tc>
          <w:tcPr>
            <w:tcW w:w="2693" w:type="dxa"/>
            <w:noWrap/>
            <w:hideMark/>
          </w:tcPr>
          <w:p w:rsidR="000776C2" w:rsidRPr="000776C2" w:rsidRDefault="000776C2" w:rsidP="000776C2">
            <w:pPr>
              <w:jc w:val="center"/>
            </w:pPr>
            <w:r w:rsidRPr="000776C2">
              <w:t>4</w:t>
            </w:r>
          </w:p>
        </w:tc>
      </w:tr>
      <w:tr w:rsidR="000776C2" w:rsidRPr="000776C2" w:rsidTr="009D5E42">
        <w:trPr>
          <w:cantSplit/>
          <w:trHeight w:val="300"/>
        </w:trPr>
        <w:tc>
          <w:tcPr>
            <w:tcW w:w="6946" w:type="dxa"/>
            <w:noWrap/>
            <w:hideMark/>
          </w:tcPr>
          <w:p w:rsidR="000776C2" w:rsidRPr="000776C2" w:rsidRDefault="000776C2" w:rsidP="000776C2">
            <w:r w:rsidRPr="000776C2">
              <w:t>Navzkrižni preizkus, z indirektnim antiglobulinskim testom (IAT)</w:t>
            </w:r>
          </w:p>
        </w:tc>
        <w:tc>
          <w:tcPr>
            <w:tcW w:w="2693" w:type="dxa"/>
            <w:noWrap/>
            <w:hideMark/>
          </w:tcPr>
          <w:p w:rsidR="000776C2" w:rsidRPr="000776C2" w:rsidRDefault="000776C2" w:rsidP="000776C2">
            <w:pPr>
              <w:jc w:val="center"/>
            </w:pPr>
            <w:r w:rsidRPr="000776C2">
              <w:t>43</w:t>
            </w:r>
          </w:p>
        </w:tc>
      </w:tr>
      <w:tr w:rsidR="000776C2" w:rsidRPr="000776C2" w:rsidTr="009D5E42">
        <w:trPr>
          <w:cantSplit/>
          <w:trHeight w:val="315"/>
        </w:trPr>
        <w:tc>
          <w:tcPr>
            <w:tcW w:w="6946" w:type="dxa"/>
            <w:noWrap/>
            <w:hideMark/>
          </w:tcPr>
          <w:p w:rsidR="000776C2" w:rsidRPr="000776C2" w:rsidRDefault="000776C2" w:rsidP="000776C2">
            <w:pPr>
              <w:jc w:val="both"/>
            </w:pPr>
            <w:r w:rsidRPr="000776C2">
              <w:t>ABD, potrditev krvodajalci</w:t>
            </w:r>
          </w:p>
        </w:tc>
        <w:tc>
          <w:tcPr>
            <w:tcW w:w="2693" w:type="dxa"/>
            <w:noWrap/>
            <w:hideMark/>
          </w:tcPr>
          <w:p w:rsidR="000776C2" w:rsidRPr="000776C2" w:rsidRDefault="000776C2" w:rsidP="000776C2">
            <w:pPr>
              <w:jc w:val="center"/>
            </w:pPr>
            <w:r w:rsidRPr="000776C2">
              <w:t>43</w:t>
            </w:r>
          </w:p>
        </w:tc>
      </w:tr>
      <w:tr w:rsidR="000776C2" w:rsidRPr="000776C2" w:rsidTr="009D5E42">
        <w:trPr>
          <w:cantSplit/>
          <w:trHeight w:val="300"/>
        </w:trPr>
        <w:tc>
          <w:tcPr>
            <w:tcW w:w="6946" w:type="dxa"/>
            <w:noWrap/>
            <w:hideMark/>
          </w:tcPr>
          <w:p w:rsidR="000776C2" w:rsidRPr="000776C2" w:rsidRDefault="000776C2" w:rsidP="000776C2">
            <w:r w:rsidRPr="000776C2">
              <w:t>Navzkrižni preizkus, z indirektnim antiglobulinskim testom (IAT) – NUJNO</w:t>
            </w:r>
          </w:p>
        </w:tc>
        <w:tc>
          <w:tcPr>
            <w:tcW w:w="2693" w:type="dxa"/>
            <w:noWrap/>
            <w:hideMark/>
          </w:tcPr>
          <w:p w:rsidR="000776C2" w:rsidRPr="000776C2" w:rsidRDefault="000776C2" w:rsidP="000776C2">
            <w:pPr>
              <w:jc w:val="center"/>
            </w:pPr>
            <w:r w:rsidRPr="000776C2">
              <w:t>9</w:t>
            </w:r>
          </w:p>
        </w:tc>
      </w:tr>
      <w:tr w:rsidR="000776C2" w:rsidRPr="000776C2" w:rsidTr="009D5E42">
        <w:trPr>
          <w:cantSplit/>
          <w:trHeight w:val="300"/>
        </w:trPr>
        <w:tc>
          <w:tcPr>
            <w:tcW w:w="6946" w:type="dxa"/>
            <w:noWrap/>
            <w:hideMark/>
          </w:tcPr>
          <w:p w:rsidR="000776C2" w:rsidRPr="000776C2" w:rsidRDefault="000776C2" w:rsidP="000776C2">
            <w:pPr>
              <w:jc w:val="both"/>
            </w:pPr>
            <w:r w:rsidRPr="000776C2">
              <w:t>ABD, potrditev krvodajalci – NUJNO</w:t>
            </w:r>
          </w:p>
        </w:tc>
        <w:tc>
          <w:tcPr>
            <w:tcW w:w="2693" w:type="dxa"/>
            <w:noWrap/>
            <w:hideMark/>
          </w:tcPr>
          <w:p w:rsidR="000776C2" w:rsidRPr="000776C2" w:rsidRDefault="000776C2" w:rsidP="000776C2">
            <w:pPr>
              <w:jc w:val="center"/>
            </w:pPr>
            <w:r w:rsidRPr="000776C2">
              <w:t>9</w:t>
            </w:r>
          </w:p>
        </w:tc>
      </w:tr>
      <w:tr w:rsidR="000776C2" w:rsidRPr="000776C2" w:rsidTr="009D5E42">
        <w:trPr>
          <w:cantSplit/>
          <w:trHeight w:val="300"/>
        </w:trPr>
        <w:tc>
          <w:tcPr>
            <w:tcW w:w="6946" w:type="dxa"/>
            <w:noWrap/>
          </w:tcPr>
          <w:p w:rsidR="000776C2" w:rsidRPr="000776C2" w:rsidRDefault="000776C2" w:rsidP="000776C2">
            <w:pPr>
              <w:jc w:val="both"/>
            </w:pPr>
            <w:r w:rsidRPr="000776C2">
              <w:rPr>
                <w:rFonts w:cs="Calibri"/>
              </w:rPr>
              <w:t>Presejalno testiranje na prisotnost eritrocitnih protiteles z dodatkom encima oz. s celicami, obdelanimi z encimom (2, ev. Set 3 celice)</w:t>
            </w:r>
          </w:p>
        </w:tc>
        <w:tc>
          <w:tcPr>
            <w:tcW w:w="2693" w:type="dxa"/>
            <w:noWrap/>
            <w:hideMark/>
          </w:tcPr>
          <w:p w:rsidR="000776C2" w:rsidRPr="000776C2" w:rsidRDefault="000776C2" w:rsidP="000776C2">
            <w:pPr>
              <w:jc w:val="center"/>
            </w:pPr>
            <w:r w:rsidRPr="000776C2">
              <w:t>18</w:t>
            </w:r>
          </w:p>
        </w:tc>
      </w:tr>
      <w:tr w:rsidR="000776C2" w:rsidRPr="000776C2" w:rsidTr="009D5E42">
        <w:trPr>
          <w:cantSplit/>
          <w:trHeight w:val="300"/>
        </w:trPr>
        <w:tc>
          <w:tcPr>
            <w:tcW w:w="9639" w:type="dxa"/>
            <w:gridSpan w:val="2"/>
            <w:noWrap/>
          </w:tcPr>
          <w:p w:rsidR="000776C2" w:rsidRPr="000776C2" w:rsidRDefault="000776C2" w:rsidP="000776C2">
            <w:pPr>
              <w:jc w:val="center"/>
            </w:pPr>
          </w:p>
        </w:tc>
      </w:tr>
      <w:tr w:rsidR="000776C2" w:rsidRPr="000776C2" w:rsidTr="009D5E42">
        <w:trPr>
          <w:cantSplit/>
          <w:trHeight w:val="300"/>
        </w:trPr>
        <w:tc>
          <w:tcPr>
            <w:tcW w:w="6946" w:type="dxa"/>
            <w:noWrap/>
          </w:tcPr>
          <w:p w:rsidR="000776C2" w:rsidRPr="000776C2" w:rsidRDefault="000776C2" w:rsidP="000776C2">
            <w:pPr>
              <w:jc w:val="both"/>
              <w:rPr>
                <w:rFonts w:cs="Calibri"/>
              </w:rPr>
            </w:pPr>
            <w:r w:rsidRPr="000776C2">
              <w:rPr>
                <w:rFonts w:cs="Calibri"/>
              </w:rPr>
              <w:t>Število vzorcev pacientov:</w:t>
            </w:r>
          </w:p>
        </w:tc>
        <w:tc>
          <w:tcPr>
            <w:tcW w:w="2693" w:type="dxa"/>
            <w:noWrap/>
            <w:hideMark/>
          </w:tcPr>
          <w:p w:rsidR="000776C2" w:rsidRPr="000776C2" w:rsidRDefault="000776C2" w:rsidP="000776C2">
            <w:pPr>
              <w:jc w:val="center"/>
            </w:pPr>
            <w:r w:rsidRPr="000776C2">
              <w:t>28</w:t>
            </w:r>
          </w:p>
        </w:tc>
      </w:tr>
      <w:tr w:rsidR="000776C2" w:rsidRPr="000776C2" w:rsidTr="009D5E42">
        <w:trPr>
          <w:cantSplit/>
          <w:trHeight w:val="300"/>
        </w:trPr>
        <w:tc>
          <w:tcPr>
            <w:tcW w:w="6946" w:type="dxa"/>
            <w:noWrap/>
          </w:tcPr>
          <w:p w:rsidR="000776C2" w:rsidRPr="000776C2" w:rsidRDefault="000776C2" w:rsidP="000776C2">
            <w:pPr>
              <w:jc w:val="both"/>
              <w:rPr>
                <w:rFonts w:cs="Calibri"/>
              </w:rPr>
            </w:pPr>
            <w:r w:rsidRPr="000776C2">
              <w:rPr>
                <w:rFonts w:cs="Calibri"/>
              </w:rPr>
              <w:t>Število vzorcev krvodajalcev za navzkrižni preizkus:</w:t>
            </w:r>
          </w:p>
        </w:tc>
        <w:tc>
          <w:tcPr>
            <w:tcW w:w="2693" w:type="dxa"/>
            <w:noWrap/>
            <w:hideMark/>
          </w:tcPr>
          <w:p w:rsidR="000776C2" w:rsidRPr="000776C2" w:rsidRDefault="000776C2" w:rsidP="000776C2">
            <w:pPr>
              <w:jc w:val="center"/>
            </w:pPr>
            <w:r w:rsidRPr="000776C2">
              <w:t>52</w:t>
            </w:r>
          </w:p>
        </w:tc>
      </w:tr>
      <w:tr w:rsidR="000776C2" w:rsidRPr="000776C2" w:rsidTr="009D5E42">
        <w:trPr>
          <w:cantSplit/>
          <w:trHeight w:val="300"/>
        </w:trPr>
        <w:tc>
          <w:tcPr>
            <w:tcW w:w="6946" w:type="dxa"/>
            <w:noWrap/>
          </w:tcPr>
          <w:p w:rsidR="000776C2" w:rsidRPr="000776C2" w:rsidRDefault="000776C2" w:rsidP="000776C2">
            <w:pPr>
              <w:jc w:val="both"/>
              <w:rPr>
                <w:rFonts w:cs="Calibri"/>
              </w:rPr>
            </w:pPr>
            <w:r w:rsidRPr="000776C2">
              <w:rPr>
                <w:rFonts w:cs="Calibri"/>
              </w:rPr>
              <w:t>Celokupno število vzorcev:</w:t>
            </w:r>
          </w:p>
        </w:tc>
        <w:tc>
          <w:tcPr>
            <w:tcW w:w="2693" w:type="dxa"/>
            <w:noWrap/>
            <w:hideMark/>
          </w:tcPr>
          <w:p w:rsidR="000776C2" w:rsidRPr="000776C2" w:rsidRDefault="000776C2" w:rsidP="000776C2">
            <w:pPr>
              <w:jc w:val="center"/>
            </w:pPr>
            <w:r w:rsidRPr="000776C2">
              <w:t>80</w:t>
            </w:r>
          </w:p>
        </w:tc>
      </w:tr>
      <w:tr w:rsidR="000776C2" w:rsidRPr="000776C2" w:rsidTr="009D5E42">
        <w:trPr>
          <w:cantSplit/>
          <w:trHeight w:val="300"/>
        </w:trPr>
        <w:tc>
          <w:tcPr>
            <w:tcW w:w="9639" w:type="dxa"/>
            <w:gridSpan w:val="2"/>
            <w:noWrap/>
          </w:tcPr>
          <w:p w:rsidR="000776C2" w:rsidRPr="000776C2" w:rsidRDefault="000776C2" w:rsidP="000776C2"/>
        </w:tc>
      </w:tr>
      <w:tr w:rsidR="000776C2" w:rsidRPr="000776C2" w:rsidTr="009D5E42">
        <w:trPr>
          <w:cantSplit/>
          <w:trHeight w:val="300"/>
        </w:trPr>
        <w:tc>
          <w:tcPr>
            <w:tcW w:w="9639" w:type="dxa"/>
            <w:gridSpan w:val="2"/>
            <w:noWrap/>
          </w:tcPr>
          <w:p w:rsidR="000776C2" w:rsidRPr="000776C2" w:rsidRDefault="000776C2" w:rsidP="000776C2">
            <w:pPr>
              <w:jc w:val="both"/>
            </w:pPr>
            <w:r w:rsidRPr="000776C2">
              <w:t>Razlaga:</w:t>
            </w:r>
          </w:p>
          <w:p w:rsidR="000776C2" w:rsidRPr="000776C2" w:rsidRDefault="000776C2" w:rsidP="000776C2">
            <w:pPr>
              <w:jc w:val="both"/>
            </w:pPr>
            <w:r w:rsidRPr="000776C2">
              <w:t>Imamo različne stopnje nujnosti testiranja. Trenutni standard je, da testiranje za nujna naročila zaključimo v 60 minutah, za nenujna naročila pa v 180 minutah od sprejema vzorca v laboratorij.</w:t>
            </w:r>
          </w:p>
        </w:tc>
      </w:tr>
    </w:tbl>
    <w:p w:rsidR="00CA43E3" w:rsidRDefault="00CA43E3" w:rsidP="000776C2">
      <w:pPr>
        <w:spacing w:after="0" w:line="240" w:lineRule="auto"/>
        <w:jc w:val="both"/>
        <w:rPr>
          <w:rFonts w:eastAsiaTheme="minorHAnsi"/>
          <w:b/>
          <w:lang w:eastAsia="en-US"/>
        </w:rPr>
      </w:pPr>
    </w:p>
    <w:p w:rsidR="00CA43E3" w:rsidRDefault="00CA43E3" w:rsidP="00CA43E3">
      <w:pPr>
        <w:spacing w:after="120" w:line="240" w:lineRule="auto"/>
        <w:jc w:val="both"/>
        <w:rPr>
          <w:rFonts w:eastAsia="Calibri" w:cstheme="minorHAnsi"/>
          <w:b/>
          <w:sz w:val="28"/>
          <w:szCs w:val="28"/>
          <w:lang w:eastAsia="en-US"/>
        </w:rPr>
      </w:pPr>
      <w:r>
        <w:rPr>
          <w:rFonts w:eastAsia="Calibri" w:cstheme="minorHAnsi"/>
          <w:b/>
          <w:sz w:val="28"/>
          <w:szCs w:val="28"/>
          <w:lang w:eastAsia="en-US"/>
        </w:rPr>
        <w:t>2</w:t>
      </w:r>
      <w:r w:rsidRPr="00CB7F78">
        <w:rPr>
          <w:rFonts w:eastAsia="Calibri" w:cstheme="minorHAnsi"/>
          <w:b/>
          <w:sz w:val="28"/>
          <w:szCs w:val="28"/>
          <w:lang w:eastAsia="en-US"/>
        </w:rPr>
        <w:t xml:space="preserve">. </w:t>
      </w:r>
      <w:r>
        <w:rPr>
          <w:rFonts w:eastAsia="Calibri" w:cstheme="minorHAnsi"/>
          <w:b/>
          <w:sz w:val="28"/>
          <w:szCs w:val="28"/>
          <w:lang w:eastAsia="en-US"/>
        </w:rPr>
        <w:t xml:space="preserve">FUNKCIONALNOST SISTEMA </w:t>
      </w:r>
      <w:r w:rsidRPr="00E329D5">
        <w:rPr>
          <w:rFonts w:eastAsia="Calibri" w:cstheme="minorHAnsi"/>
          <w:b/>
          <w:sz w:val="28"/>
          <w:szCs w:val="28"/>
          <w:lang w:eastAsia="en-US"/>
        </w:rPr>
        <w:t>(</w:t>
      </w:r>
      <w:r>
        <w:rPr>
          <w:rFonts w:eastAsia="Calibri" w:cstheme="minorHAnsi"/>
          <w:b/>
          <w:sz w:val="28"/>
          <w:szCs w:val="28"/>
          <w:lang w:eastAsia="en-US"/>
        </w:rPr>
        <w:t xml:space="preserve">vezano na </w:t>
      </w:r>
      <w:r w:rsidRPr="00E329D5">
        <w:rPr>
          <w:rFonts w:eastAsia="Calibri" w:cstheme="minorHAnsi"/>
          <w:b/>
          <w:sz w:val="28"/>
          <w:szCs w:val="28"/>
          <w:lang w:eastAsia="en-US"/>
        </w:rPr>
        <w:t>točk</w:t>
      </w:r>
      <w:r>
        <w:rPr>
          <w:rFonts w:eastAsia="Calibri" w:cstheme="minorHAnsi"/>
          <w:b/>
          <w:sz w:val="28"/>
          <w:szCs w:val="28"/>
          <w:lang w:eastAsia="en-US"/>
        </w:rPr>
        <w:t>o</w:t>
      </w:r>
      <w:r w:rsidRPr="00E329D5">
        <w:rPr>
          <w:rFonts w:eastAsia="Calibri" w:cstheme="minorHAnsi"/>
          <w:b/>
          <w:sz w:val="28"/>
          <w:szCs w:val="28"/>
          <w:lang w:eastAsia="en-US"/>
        </w:rPr>
        <w:t xml:space="preserve"> 8 »Ocenjevanje ponudb« obrazca ePRO - Navodila ponudnikom)</w:t>
      </w:r>
    </w:p>
    <w:tbl>
      <w:tblPr>
        <w:tblW w:w="1006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DB940"/>
        <w:tblLayout w:type="fixed"/>
        <w:tblCellMar>
          <w:top w:w="108" w:type="dxa"/>
          <w:bottom w:w="108" w:type="dxa"/>
        </w:tblCellMar>
        <w:tblLook w:val="04A0" w:firstRow="1" w:lastRow="0" w:firstColumn="1" w:lastColumn="0" w:noHBand="0" w:noVBand="1"/>
      </w:tblPr>
      <w:tblGrid>
        <w:gridCol w:w="993"/>
        <w:gridCol w:w="5273"/>
        <w:gridCol w:w="3799"/>
      </w:tblGrid>
      <w:tr w:rsidR="00905AB5" w:rsidRPr="00905AB5" w:rsidTr="002C5A29">
        <w:trPr>
          <w:trHeight w:val="20"/>
          <w:tblHeader/>
        </w:trPr>
        <w:tc>
          <w:tcPr>
            <w:tcW w:w="993" w:type="dxa"/>
            <w:tcBorders>
              <w:top w:val="single" w:sz="6" w:space="0" w:color="auto"/>
              <w:bottom w:val="single" w:sz="6" w:space="0" w:color="auto"/>
            </w:tcBorders>
            <w:shd w:val="clear" w:color="auto" w:fill="FDB940"/>
            <w:vAlign w:val="center"/>
          </w:tcPr>
          <w:p w:rsidR="00905AB5" w:rsidRPr="00905AB5" w:rsidRDefault="00905AB5" w:rsidP="00905AB5">
            <w:pPr>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Št. postavke</w:t>
            </w:r>
          </w:p>
        </w:tc>
        <w:tc>
          <w:tcPr>
            <w:tcW w:w="5273" w:type="dxa"/>
            <w:tcBorders>
              <w:top w:val="single" w:sz="6" w:space="0" w:color="auto"/>
              <w:bottom w:val="single" w:sz="6" w:space="0" w:color="auto"/>
            </w:tcBorders>
            <w:shd w:val="clear" w:color="auto" w:fill="FDB940"/>
            <w:vAlign w:val="center"/>
          </w:tcPr>
          <w:p w:rsidR="00905AB5" w:rsidRPr="00905AB5" w:rsidRDefault="00905AB5" w:rsidP="00905AB5">
            <w:pPr>
              <w:tabs>
                <w:tab w:val="left" w:pos="351"/>
              </w:tabs>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PARAMETER</w:t>
            </w:r>
          </w:p>
        </w:tc>
        <w:tc>
          <w:tcPr>
            <w:tcW w:w="3799" w:type="dxa"/>
            <w:tcBorders>
              <w:top w:val="single" w:sz="4" w:space="0" w:color="auto"/>
              <w:bottom w:val="single" w:sz="4" w:space="0" w:color="auto"/>
            </w:tcBorders>
            <w:shd w:val="clear" w:color="auto" w:fill="FDB940"/>
            <w:vAlign w:val="center"/>
          </w:tcPr>
          <w:p w:rsidR="00905AB5" w:rsidRPr="00905AB5" w:rsidRDefault="00905AB5" w:rsidP="00905AB5">
            <w:pPr>
              <w:tabs>
                <w:tab w:val="left" w:pos="295"/>
              </w:tabs>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 xml:space="preserve">OBMOČJE in MOŽNO ŠT. TOČK </w:t>
            </w:r>
          </w:p>
          <w:p w:rsidR="00905AB5" w:rsidRPr="00905AB5" w:rsidRDefault="00905AB5" w:rsidP="00905AB5">
            <w:pPr>
              <w:tabs>
                <w:tab w:val="left" w:pos="295"/>
              </w:tabs>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(ponudnik ustrezno označi)</w:t>
            </w:r>
          </w:p>
        </w:tc>
      </w:tr>
      <w:tr w:rsidR="00905AB5" w:rsidRPr="00905AB5" w:rsidTr="002C5A29">
        <w:trPr>
          <w:trHeight w:val="20"/>
        </w:trPr>
        <w:tc>
          <w:tcPr>
            <w:tcW w:w="993" w:type="dxa"/>
            <w:tcBorders>
              <w:top w:val="single" w:sz="6" w:space="0" w:color="auto"/>
              <w:bottom w:val="single" w:sz="6" w:space="0" w:color="auto"/>
            </w:tcBorders>
            <w:shd w:val="clear" w:color="auto" w:fill="FFF0D5"/>
            <w:vAlign w:val="center"/>
          </w:tcPr>
          <w:p w:rsidR="00905AB5" w:rsidRPr="00905AB5" w:rsidRDefault="00905AB5" w:rsidP="00905AB5">
            <w:pPr>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1</w:t>
            </w:r>
          </w:p>
        </w:tc>
        <w:tc>
          <w:tcPr>
            <w:tcW w:w="5273" w:type="dxa"/>
            <w:tcBorders>
              <w:top w:val="single" w:sz="6" w:space="0" w:color="auto"/>
              <w:bottom w:val="single" w:sz="6" w:space="0" w:color="auto"/>
            </w:tcBorders>
            <w:shd w:val="clear" w:color="auto" w:fill="FFF0D5"/>
            <w:vAlign w:val="center"/>
          </w:tcPr>
          <w:p w:rsidR="00905AB5" w:rsidRPr="00905AB5" w:rsidRDefault="00905AB5" w:rsidP="00905AB5">
            <w:pPr>
              <w:tabs>
                <w:tab w:val="left" w:pos="351"/>
              </w:tabs>
              <w:spacing w:after="0" w:line="240" w:lineRule="auto"/>
              <w:jc w:val="both"/>
              <w:rPr>
                <w:rFonts w:ascii="Calibri" w:eastAsia="Calibri" w:hAnsi="Calibri" w:cs="Calibri"/>
                <w:sz w:val="20"/>
                <w:szCs w:val="20"/>
                <w:lang w:eastAsia="en-US"/>
              </w:rPr>
            </w:pPr>
            <w:r w:rsidRPr="00905AB5">
              <w:rPr>
                <w:rFonts w:ascii="Calibri" w:eastAsia="Calibri" w:hAnsi="Calibri" w:cs="Calibri"/>
                <w:sz w:val="20"/>
                <w:szCs w:val="20"/>
                <w:lang w:eastAsia="en-US"/>
              </w:rPr>
              <w:t>Prilagodljivost za majhen volumen vzorca: omogoča preiskave pri volumnu ˂ 0,5 mL.</w:t>
            </w:r>
          </w:p>
        </w:tc>
        <w:tc>
          <w:tcPr>
            <w:tcW w:w="3799" w:type="dxa"/>
            <w:tcBorders>
              <w:top w:val="single" w:sz="4" w:space="0" w:color="auto"/>
              <w:bottom w:val="single" w:sz="4" w:space="0" w:color="auto"/>
            </w:tcBorders>
            <w:shd w:val="clear" w:color="auto" w:fill="FFF0D5"/>
            <w:vAlign w:val="center"/>
          </w:tcPr>
          <w:p w:rsidR="00905AB5" w:rsidRPr="00905AB5" w:rsidRDefault="00905AB5" w:rsidP="00905AB5">
            <w:pPr>
              <w:spacing w:after="0" w:line="240" w:lineRule="auto"/>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lang w:val="en-US"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DA (1 točka)</w:t>
            </w:r>
          </w:p>
          <w:p w:rsidR="00905AB5" w:rsidRPr="00905AB5" w:rsidRDefault="00905AB5" w:rsidP="00905AB5">
            <w:pPr>
              <w:spacing w:after="0" w:line="240" w:lineRule="auto"/>
              <w:rPr>
                <w:rFonts w:ascii="Verdana" w:eastAsia="Calibri" w:hAnsi="Verdana" w:cs="Times New Roman"/>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sz w:val="24"/>
                <w:szCs w:val="24"/>
                <w:lang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NE (0 točk)</w:t>
            </w:r>
          </w:p>
        </w:tc>
      </w:tr>
      <w:tr w:rsidR="00905AB5" w:rsidRPr="00905AB5" w:rsidTr="002C5A29">
        <w:trPr>
          <w:trHeight w:val="20"/>
        </w:trPr>
        <w:tc>
          <w:tcPr>
            <w:tcW w:w="993" w:type="dxa"/>
            <w:tcBorders>
              <w:top w:val="single" w:sz="6" w:space="0" w:color="auto"/>
              <w:bottom w:val="single" w:sz="6" w:space="0" w:color="auto"/>
            </w:tcBorders>
            <w:shd w:val="clear" w:color="auto" w:fill="FFF0D5"/>
            <w:vAlign w:val="center"/>
          </w:tcPr>
          <w:p w:rsidR="00905AB5" w:rsidRPr="00905AB5" w:rsidRDefault="00905AB5" w:rsidP="00905AB5">
            <w:pPr>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2</w:t>
            </w:r>
          </w:p>
        </w:tc>
        <w:tc>
          <w:tcPr>
            <w:tcW w:w="5273" w:type="dxa"/>
            <w:tcBorders>
              <w:top w:val="single" w:sz="6" w:space="0" w:color="auto"/>
              <w:bottom w:val="single" w:sz="6" w:space="0" w:color="auto"/>
            </w:tcBorders>
            <w:shd w:val="clear" w:color="auto" w:fill="FFF0D5"/>
            <w:vAlign w:val="center"/>
          </w:tcPr>
          <w:p w:rsidR="00905AB5" w:rsidRPr="00905AB5" w:rsidRDefault="00905AB5" w:rsidP="00905AB5">
            <w:pPr>
              <w:tabs>
                <w:tab w:val="left" w:pos="351"/>
              </w:tabs>
              <w:spacing w:after="0" w:line="240" w:lineRule="auto"/>
              <w:jc w:val="both"/>
              <w:rPr>
                <w:rFonts w:ascii="Calibri" w:eastAsia="Calibri" w:hAnsi="Calibri" w:cs="Calibri"/>
                <w:sz w:val="20"/>
                <w:szCs w:val="20"/>
                <w:lang w:eastAsia="en-US"/>
              </w:rPr>
            </w:pPr>
            <w:r w:rsidRPr="00905AB5">
              <w:rPr>
                <w:rFonts w:ascii="Calibri" w:eastAsia="Calibri" w:hAnsi="Calibri" w:cs="Calibri"/>
                <w:sz w:val="20"/>
                <w:szCs w:val="20"/>
                <w:lang w:eastAsia="en-US"/>
              </w:rPr>
              <w:t xml:space="preserve">Za spiranje </w:t>
            </w:r>
            <w:r w:rsidRPr="00905AB5">
              <w:rPr>
                <w:rFonts w:ascii="Calibri" w:eastAsia="Calibri" w:hAnsi="Calibri" w:cs="Calibri"/>
                <w:b/>
                <w:color w:val="FF0000"/>
                <w:sz w:val="20"/>
                <w:szCs w:val="20"/>
                <w:lang w:eastAsia="en-US"/>
              </w:rPr>
              <w:t>in čiščenje</w:t>
            </w:r>
            <w:r w:rsidRPr="00905AB5">
              <w:rPr>
                <w:rFonts w:ascii="Calibri" w:eastAsia="Calibri" w:hAnsi="Calibri" w:cs="Calibri"/>
                <w:sz w:val="20"/>
                <w:szCs w:val="20"/>
                <w:lang w:eastAsia="en-US"/>
              </w:rPr>
              <w:t xml:space="preserve"> analizatorja se uporablja </w:t>
            </w:r>
            <w:r w:rsidRPr="00905AB5">
              <w:rPr>
                <w:rFonts w:ascii="Calibri" w:eastAsia="Calibri" w:hAnsi="Calibri" w:cs="Calibri"/>
                <w:b/>
                <w:color w:val="FF0000"/>
                <w:sz w:val="20"/>
                <w:szCs w:val="20"/>
                <w:lang w:eastAsia="en-US"/>
              </w:rPr>
              <w:t>raztopina, ki ni nevarna za okolje.</w:t>
            </w:r>
          </w:p>
        </w:tc>
        <w:tc>
          <w:tcPr>
            <w:tcW w:w="3799" w:type="dxa"/>
            <w:tcBorders>
              <w:top w:val="single" w:sz="4" w:space="0" w:color="auto"/>
              <w:bottom w:val="single" w:sz="4" w:space="0" w:color="auto"/>
            </w:tcBorders>
            <w:shd w:val="clear" w:color="auto" w:fill="FFF0D5"/>
            <w:vAlign w:val="center"/>
          </w:tcPr>
          <w:p w:rsidR="00905AB5" w:rsidRPr="00905AB5" w:rsidRDefault="00905AB5" w:rsidP="00905AB5">
            <w:pPr>
              <w:spacing w:after="0" w:line="240" w:lineRule="auto"/>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lang w:val="en-US"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DA (2 točki)</w:t>
            </w:r>
          </w:p>
          <w:p w:rsidR="00905AB5" w:rsidRPr="00905AB5" w:rsidRDefault="00905AB5" w:rsidP="00905AB5">
            <w:pPr>
              <w:spacing w:after="0" w:line="240" w:lineRule="auto"/>
              <w:rPr>
                <w:rFonts w:ascii="Calibri" w:eastAsia="Calibri" w:hAnsi="Calibri" w:cs="Calibri"/>
                <w:sz w:val="24"/>
                <w:szCs w:val="24"/>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sz w:val="24"/>
                <w:szCs w:val="24"/>
                <w:lang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NE (0 točk)</w:t>
            </w:r>
          </w:p>
        </w:tc>
      </w:tr>
      <w:tr w:rsidR="00905AB5" w:rsidRPr="00905AB5" w:rsidTr="002C5A29">
        <w:trPr>
          <w:trHeight w:val="20"/>
        </w:trPr>
        <w:tc>
          <w:tcPr>
            <w:tcW w:w="993" w:type="dxa"/>
            <w:tcBorders>
              <w:top w:val="single" w:sz="6" w:space="0" w:color="auto"/>
              <w:bottom w:val="single" w:sz="6" w:space="0" w:color="auto"/>
            </w:tcBorders>
            <w:shd w:val="clear" w:color="auto" w:fill="FFF0D5"/>
            <w:vAlign w:val="center"/>
          </w:tcPr>
          <w:p w:rsidR="00905AB5" w:rsidRPr="00905AB5" w:rsidRDefault="00905AB5" w:rsidP="00905AB5">
            <w:pPr>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3</w:t>
            </w:r>
          </w:p>
        </w:tc>
        <w:tc>
          <w:tcPr>
            <w:tcW w:w="5273" w:type="dxa"/>
            <w:tcBorders>
              <w:top w:val="single" w:sz="6" w:space="0" w:color="auto"/>
              <w:bottom w:val="single" w:sz="6" w:space="0" w:color="auto"/>
            </w:tcBorders>
            <w:shd w:val="clear" w:color="auto" w:fill="FFF0D5"/>
            <w:vAlign w:val="center"/>
          </w:tcPr>
          <w:p w:rsidR="00905AB5" w:rsidRPr="00905AB5" w:rsidRDefault="00905AB5" w:rsidP="00905AB5">
            <w:pPr>
              <w:tabs>
                <w:tab w:val="left" w:pos="351"/>
              </w:tabs>
              <w:spacing w:after="0" w:line="240" w:lineRule="auto"/>
              <w:jc w:val="both"/>
              <w:rPr>
                <w:rFonts w:ascii="Calibri" w:eastAsia="Calibri" w:hAnsi="Calibri" w:cs="Calibri"/>
                <w:sz w:val="20"/>
                <w:szCs w:val="20"/>
                <w:lang w:eastAsia="en-US"/>
              </w:rPr>
            </w:pPr>
            <w:r w:rsidRPr="00905AB5">
              <w:rPr>
                <w:rFonts w:ascii="Calibri" w:eastAsia="Calibri" w:hAnsi="Calibri" w:cs="Calibri"/>
                <w:sz w:val="20"/>
                <w:szCs w:val="20"/>
                <w:lang w:eastAsia="en-US"/>
              </w:rPr>
              <w:t>AS omogoča uporabo reagentov drugih proizvajalcev.</w:t>
            </w:r>
          </w:p>
        </w:tc>
        <w:tc>
          <w:tcPr>
            <w:tcW w:w="3799" w:type="dxa"/>
            <w:tcBorders>
              <w:top w:val="single" w:sz="4" w:space="0" w:color="auto"/>
              <w:bottom w:val="single" w:sz="4" w:space="0" w:color="auto"/>
            </w:tcBorders>
            <w:shd w:val="clear" w:color="auto" w:fill="FFF0D5"/>
            <w:vAlign w:val="center"/>
          </w:tcPr>
          <w:p w:rsidR="00905AB5" w:rsidRPr="00905AB5" w:rsidRDefault="00905AB5" w:rsidP="00905AB5">
            <w:pPr>
              <w:spacing w:after="0" w:line="240" w:lineRule="auto"/>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lang w:val="en-US"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DA (1 točka)</w:t>
            </w:r>
          </w:p>
          <w:p w:rsidR="00905AB5" w:rsidRPr="00905AB5" w:rsidRDefault="00905AB5" w:rsidP="00905AB5">
            <w:pPr>
              <w:tabs>
                <w:tab w:val="left" w:pos="295"/>
              </w:tabs>
              <w:spacing w:after="0" w:line="240" w:lineRule="auto"/>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sz w:val="24"/>
                <w:szCs w:val="24"/>
                <w:lang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NE (0 točk)</w:t>
            </w:r>
          </w:p>
        </w:tc>
      </w:tr>
      <w:tr w:rsidR="00905AB5" w:rsidRPr="00905AB5" w:rsidTr="002C5A29">
        <w:trPr>
          <w:trHeight w:val="20"/>
        </w:trPr>
        <w:tc>
          <w:tcPr>
            <w:tcW w:w="993" w:type="dxa"/>
            <w:tcBorders>
              <w:top w:val="single" w:sz="6" w:space="0" w:color="auto"/>
              <w:bottom w:val="single" w:sz="6" w:space="0" w:color="auto"/>
            </w:tcBorders>
            <w:shd w:val="clear" w:color="auto" w:fill="FFF0D5"/>
            <w:vAlign w:val="center"/>
          </w:tcPr>
          <w:p w:rsidR="00905AB5" w:rsidRPr="00905AB5" w:rsidRDefault="00905AB5" w:rsidP="00905AB5">
            <w:pPr>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4</w:t>
            </w:r>
          </w:p>
        </w:tc>
        <w:tc>
          <w:tcPr>
            <w:tcW w:w="5273" w:type="dxa"/>
            <w:tcBorders>
              <w:top w:val="single" w:sz="6" w:space="0" w:color="auto"/>
              <w:bottom w:val="single" w:sz="6" w:space="0" w:color="auto"/>
            </w:tcBorders>
            <w:shd w:val="clear" w:color="auto" w:fill="FFF0D5"/>
            <w:vAlign w:val="center"/>
          </w:tcPr>
          <w:p w:rsidR="00905AB5" w:rsidRPr="00905AB5" w:rsidRDefault="00905AB5" w:rsidP="00905AB5">
            <w:pPr>
              <w:tabs>
                <w:tab w:val="left" w:pos="351"/>
              </w:tabs>
              <w:spacing w:after="0" w:line="240" w:lineRule="auto"/>
              <w:jc w:val="both"/>
              <w:rPr>
                <w:rFonts w:ascii="Calibri" w:eastAsia="Calibri" w:hAnsi="Calibri" w:cs="Calibri"/>
                <w:sz w:val="20"/>
                <w:szCs w:val="20"/>
                <w:lang w:eastAsia="en-US"/>
              </w:rPr>
            </w:pPr>
            <w:r w:rsidRPr="00905AB5">
              <w:rPr>
                <w:rFonts w:ascii="Calibri" w:eastAsia="Calibri" w:hAnsi="Calibri" w:cs="Calibri"/>
                <w:sz w:val="20"/>
                <w:szCs w:val="20"/>
                <w:lang w:eastAsia="en-US"/>
              </w:rPr>
              <w:t>Največje zvočno onesnaženje (NZO) v dB</w:t>
            </w:r>
          </w:p>
        </w:tc>
        <w:tc>
          <w:tcPr>
            <w:tcW w:w="3799" w:type="dxa"/>
            <w:tcBorders>
              <w:top w:val="single" w:sz="4" w:space="0" w:color="auto"/>
              <w:bottom w:val="single" w:sz="4" w:space="0" w:color="auto"/>
            </w:tcBorders>
            <w:shd w:val="clear" w:color="auto" w:fill="FFF0D5"/>
            <w:vAlign w:val="center"/>
          </w:tcPr>
          <w:p w:rsidR="00905AB5" w:rsidRPr="00905AB5" w:rsidRDefault="00905AB5" w:rsidP="00905AB5">
            <w:pPr>
              <w:tabs>
                <w:tab w:val="left" w:pos="295"/>
              </w:tabs>
              <w:spacing w:after="0" w:line="240" w:lineRule="auto"/>
              <w:jc w:val="both"/>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lang w:val="en-US" w:eastAsia="en-US"/>
              </w:rPr>
              <w:fldChar w:fldCharType="end"/>
            </w:r>
            <w:r w:rsidRPr="0009723C">
              <w:rPr>
                <w:rFonts w:ascii="Calibri" w:eastAsia="Calibri" w:hAnsi="Calibri" w:cs="Calibri"/>
                <w:lang w:eastAsia="en-US"/>
              </w:rPr>
              <w:t xml:space="preserve"> </w:t>
            </w:r>
            <w:r w:rsidRPr="00905AB5">
              <w:rPr>
                <w:rFonts w:ascii="Calibri" w:eastAsia="Calibri" w:hAnsi="Calibri" w:cs="Calibri"/>
                <w:sz w:val="20"/>
                <w:szCs w:val="20"/>
                <w:lang w:eastAsia="en-US"/>
              </w:rPr>
              <w:t xml:space="preserve">NZO &lt; 60 </w:t>
            </w:r>
            <w:proofErr w:type="spellStart"/>
            <w:r w:rsidRPr="00905AB5">
              <w:rPr>
                <w:rFonts w:ascii="Calibri" w:eastAsia="Calibri" w:hAnsi="Calibri" w:cs="Calibri"/>
                <w:sz w:val="20"/>
                <w:szCs w:val="20"/>
                <w:lang w:eastAsia="en-US"/>
              </w:rPr>
              <w:t>dB</w:t>
            </w:r>
            <w:proofErr w:type="spellEnd"/>
            <w:r w:rsidRPr="00905AB5">
              <w:rPr>
                <w:rFonts w:ascii="Calibri" w:eastAsia="Calibri" w:hAnsi="Calibri" w:cs="Calibri"/>
                <w:sz w:val="20"/>
                <w:szCs w:val="20"/>
                <w:lang w:eastAsia="en-US"/>
              </w:rPr>
              <w:t xml:space="preserve"> (1 točka)</w:t>
            </w:r>
          </w:p>
          <w:p w:rsidR="00905AB5" w:rsidRPr="00905AB5" w:rsidRDefault="00905AB5" w:rsidP="00905AB5">
            <w:pPr>
              <w:spacing w:after="0" w:line="240" w:lineRule="auto"/>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lang w:val="en-US" w:eastAsia="en-US"/>
              </w:rPr>
              <w:fldChar w:fldCharType="end"/>
            </w:r>
            <w:r w:rsidRPr="0009723C">
              <w:rPr>
                <w:rFonts w:ascii="Calibri" w:eastAsia="Calibri" w:hAnsi="Calibri" w:cs="Calibri"/>
                <w:lang w:eastAsia="en-US"/>
              </w:rPr>
              <w:t xml:space="preserve"> </w:t>
            </w:r>
            <w:r w:rsidRPr="00905AB5">
              <w:rPr>
                <w:rFonts w:ascii="Calibri" w:eastAsia="Calibri" w:hAnsi="Calibri" w:cs="Calibri"/>
                <w:sz w:val="20"/>
                <w:szCs w:val="20"/>
                <w:lang w:eastAsia="en-US"/>
              </w:rPr>
              <w:t xml:space="preserve">60 </w:t>
            </w:r>
            <w:proofErr w:type="spellStart"/>
            <w:r w:rsidRPr="00905AB5">
              <w:rPr>
                <w:rFonts w:ascii="Calibri" w:eastAsia="Calibri" w:hAnsi="Calibri" w:cs="Calibri"/>
                <w:sz w:val="20"/>
                <w:szCs w:val="20"/>
                <w:lang w:eastAsia="en-US"/>
              </w:rPr>
              <w:t>dB</w:t>
            </w:r>
            <w:proofErr w:type="spellEnd"/>
            <w:r w:rsidRPr="00905AB5">
              <w:rPr>
                <w:rFonts w:ascii="Calibri" w:eastAsia="Calibri" w:hAnsi="Calibri" w:cs="Calibri"/>
                <w:sz w:val="20"/>
                <w:szCs w:val="20"/>
                <w:lang w:eastAsia="en-US"/>
              </w:rPr>
              <w:t xml:space="preserve"> ≤ NZO &lt; 70 </w:t>
            </w:r>
            <w:proofErr w:type="spellStart"/>
            <w:r w:rsidRPr="00905AB5">
              <w:rPr>
                <w:rFonts w:ascii="Calibri" w:eastAsia="Calibri" w:hAnsi="Calibri" w:cs="Calibri"/>
                <w:sz w:val="20"/>
                <w:szCs w:val="20"/>
                <w:lang w:eastAsia="en-US"/>
              </w:rPr>
              <w:t>dB</w:t>
            </w:r>
            <w:proofErr w:type="spellEnd"/>
            <w:r w:rsidRPr="00905AB5">
              <w:rPr>
                <w:rFonts w:ascii="Calibri" w:eastAsia="Calibri" w:hAnsi="Calibri" w:cs="Calibri"/>
                <w:sz w:val="20"/>
                <w:szCs w:val="20"/>
                <w:lang w:eastAsia="en-US"/>
              </w:rPr>
              <w:t xml:space="preserve"> (0,5 točk)</w:t>
            </w:r>
          </w:p>
          <w:p w:rsidR="00905AB5" w:rsidRPr="00905AB5" w:rsidRDefault="00905AB5" w:rsidP="00905AB5">
            <w:pPr>
              <w:spacing w:after="0" w:line="240" w:lineRule="auto"/>
              <w:rPr>
                <w:rFonts w:ascii="Calibri" w:eastAsia="Calibri" w:hAnsi="Calibri" w:cs="Calibri"/>
                <w:sz w:val="24"/>
                <w:szCs w:val="24"/>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lang w:val="en-US" w:eastAsia="en-US"/>
              </w:rPr>
              <w:fldChar w:fldCharType="end"/>
            </w:r>
            <w:r w:rsidRPr="00905AB5">
              <w:rPr>
                <w:rFonts w:ascii="Calibri" w:eastAsia="Calibri" w:hAnsi="Calibri" w:cs="Times New Roman"/>
                <w:lang w:eastAsia="en-US"/>
              </w:rPr>
              <w:t xml:space="preserve"> </w:t>
            </w:r>
            <w:r w:rsidRPr="00905AB5">
              <w:rPr>
                <w:rFonts w:ascii="Calibri" w:eastAsia="Calibri" w:hAnsi="Calibri" w:cs="Calibri"/>
                <w:sz w:val="20"/>
                <w:szCs w:val="20"/>
                <w:lang w:eastAsia="en-US"/>
              </w:rPr>
              <w:t>NZO ≥ 70 dB (0 točk)</w:t>
            </w:r>
          </w:p>
        </w:tc>
      </w:tr>
      <w:tr w:rsidR="00905AB5" w:rsidRPr="00905AB5" w:rsidTr="002C5A29">
        <w:trPr>
          <w:trHeight w:val="20"/>
        </w:trPr>
        <w:tc>
          <w:tcPr>
            <w:tcW w:w="993" w:type="dxa"/>
            <w:tcBorders>
              <w:top w:val="single" w:sz="6" w:space="0" w:color="auto"/>
              <w:bottom w:val="single" w:sz="6" w:space="0" w:color="auto"/>
            </w:tcBorders>
            <w:shd w:val="clear" w:color="auto" w:fill="FFF0D5"/>
            <w:vAlign w:val="center"/>
          </w:tcPr>
          <w:p w:rsidR="00905AB5" w:rsidRPr="00905AB5" w:rsidRDefault="00905AB5" w:rsidP="00905AB5">
            <w:pPr>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5</w:t>
            </w:r>
          </w:p>
        </w:tc>
        <w:tc>
          <w:tcPr>
            <w:tcW w:w="5273" w:type="dxa"/>
            <w:tcBorders>
              <w:top w:val="single" w:sz="6" w:space="0" w:color="auto"/>
              <w:bottom w:val="single" w:sz="6" w:space="0" w:color="auto"/>
            </w:tcBorders>
            <w:shd w:val="clear" w:color="auto" w:fill="FFF0D5"/>
            <w:vAlign w:val="center"/>
          </w:tcPr>
          <w:p w:rsidR="00905AB5" w:rsidRPr="00905AB5" w:rsidRDefault="00905AB5" w:rsidP="00905AB5">
            <w:pPr>
              <w:tabs>
                <w:tab w:val="left" w:pos="351"/>
              </w:tabs>
              <w:spacing w:after="0" w:line="240" w:lineRule="auto"/>
              <w:jc w:val="both"/>
              <w:rPr>
                <w:rFonts w:ascii="Calibri" w:eastAsia="Calibri" w:hAnsi="Calibri" w:cs="Calibri"/>
                <w:b/>
                <w:color w:val="FF0000"/>
                <w:sz w:val="20"/>
                <w:szCs w:val="20"/>
                <w:lang w:eastAsia="en-US"/>
              </w:rPr>
            </w:pPr>
            <w:r w:rsidRPr="00905AB5">
              <w:rPr>
                <w:rFonts w:ascii="Calibri" w:eastAsia="Calibri" w:hAnsi="Calibri" w:cs="Calibri"/>
                <w:b/>
                <w:color w:val="FF0000"/>
                <w:sz w:val="20"/>
                <w:szCs w:val="20"/>
                <w:lang w:eastAsia="en-US"/>
              </w:rPr>
              <w:t>Obstaja možnost povezave analizatorja z odtokom, preko katerega se odstranjujejo odpadne tekočine</w:t>
            </w:r>
          </w:p>
        </w:tc>
        <w:tc>
          <w:tcPr>
            <w:tcW w:w="3799" w:type="dxa"/>
            <w:tcBorders>
              <w:top w:val="single" w:sz="4" w:space="0" w:color="auto"/>
              <w:bottom w:val="single" w:sz="4" w:space="0" w:color="auto"/>
            </w:tcBorders>
            <w:shd w:val="clear" w:color="auto" w:fill="FFF0D5"/>
            <w:vAlign w:val="center"/>
          </w:tcPr>
          <w:p w:rsidR="00905AB5" w:rsidRPr="00905AB5" w:rsidRDefault="00905AB5" w:rsidP="00905AB5">
            <w:pPr>
              <w:spacing w:after="0" w:line="240" w:lineRule="auto"/>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lang w:val="en-US"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DA (2 točki)</w:t>
            </w:r>
          </w:p>
          <w:p w:rsidR="00905AB5" w:rsidRPr="00905AB5" w:rsidRDefault="00905AB5" w:rsidP="00905AB5">
            <w:pPr>
              <w:spacing w:after="0" w:line="240" w:lineRule="auto"/>
              <w:rPr>
                <w:rFonts w:ascii="Verdana" w:eastAsia="Calibri" w:hAnsi="Verdana" w:cs="Times New Roman"/>
                <w:sz w:val="24"/>
                <w:szCs w:val="24"/>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sz w:val="24"/>
                <w:szCs w:val="24"/>
                <w:lang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NE (0 točk)</w:t>
            </w:r>
          </w:p>
        </w:tc>
      </w:tr>
      <w:tr w:rsidR="00905AB5" w:rsidRPr="00905AB5" w:rsidTr="002C5A29">
        <w:trPr>
          <w:trHeight w:val="20"/>
        </w:trPr>
        <w:tc>
          <w:tcPr>
            <w:tcW w:w="993" w:type="dxa"/>
            <w:tcBorders>
              <w:top w:val="single" w:sz="6" w:space="0" w:color="auto"/>
              <w:bottom w:val="single" w:sz="6" w:space="0" w:color="auto"/>
            </w:tcBorders>
            <w:shd w:val="clear" w:color="auto" w:fill="FFF0D5"/>
            <w:vAlign w:val="center"/>
          </w:tcPr>
          <w:p w:rsidR="00905AB5" w:rsidRPr="00905AB5" w:rsidRDefault="00905AB5" w:rsidP="00905AB5">
            <w:pPr>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6</w:t>
            </w:r>
          </w:p>
        </w:tc>
        <w:tc>
          <w:tcPr>
            <w:tcW w:w="5273" w:type="dxa"/>
            <w:tcBorders>
              <w:top w:val="single" w:sz="6" w:space="0" w:color="auto"/>
              <w:bottom w:val="single" w:sz="6" w:space="0" w:color="auto"/>
            </w:tcBorders>
            <w:shd w:val="clear" w:color="auto" w:fill="FFF0D5"/>
            <w:vAlign w:val="center"/>
          </w:tcPr>
          <w:p w:rsidR="00905AB5" w:rsidRPr="00905AB5" w:rsidRDefault="00905AB5" w:rsidP="00905AB5">
            <w:pPr>
              <w:tabs>
                <w:tab w:val="left" w:pos="351"/>
              </w:tabs>
              <w:spacing w:after="0" w:line="240" w:lineRule="auto"/>
              <w:jc w:val="both"/>
              <w:rPr>
                <w:rFonts w:ascii="Calibri" w:eastAsia="Calibri" w:hAnsi="Calibri" w:cs="Calibri"/>
                <w:sz w:val="20"/>
                <w:szCs w:val="20"/>
                <w:lang w:eastAsia="en-US"/>
              </w:rPr>
            </w:pPr>
            <w:r w:rsidRPr="00905AB5">
              <w:rPr>
                <w:rFonts w:ascii="Calibri" w:eastAsia="Calibri" w:hAnsi="Calibri" w:cs="Calibri"/>
                <w:sz w:val="20"/>
                <w:szCs w:val="20"/>
                <w:lang w:eastAsia="en-US"/>
              </w:rPr>
              <w:t>Možnost povezave analizatorja s tehnično službo proizvajalca preko varne, kriptirane internetne povezave s ciljem hitrega razreševanja morebitnih tehničnih nepravilnosti v delovanju analizatorja  oz. nadzorom nad pravilnostjo delovanja analizatorja.</w:t>
            </w:r>
          </w:p>
        </w:tc>
        <w:tc>
          <w:tcPr>
            <w:tcW w:w="3799" w:type="dxa"/>
            <w:tcBorders>
              <w:top w:val="single" w:sz="4" w:space="0" w:color="auto"/>
              <w:bottom w:val="single" w:sz="4" w:space="0" w:color="auto"/>
            </w:tcBorders>
            <w:shd w:val="clear" w:color="auto" w:fill="FFF0D5"/>
            <w:vAlign w:val="center"/>
          </w:tcPr>
          <w:p w:rsidR="00905AB5" w:rsidRPr="00905AB5" w:rsidRDefault="00905AB5" w:rsidP="00905AB5">
            <w:pPr>
              <w:spacing w:after="0" w:line="240" w:lineRule="auto"/>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lang w:val="en-US"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DA (1 točka)</w:t>
            </w:r>
          </w:p>
          <w:p w:rsidR="00905AB5" w:rsidRPr="00905AB5" w:rsidRDefault="00905AB5" w:rsidP="00905AB5">
            <w:pPr>
              <w:spacing w:after="0" w:line="240" w:lineRule="auto"/>
              <w:rPr>
                <w:rFonts w:ascii="Verdana" w:eastAsia="Calibri" w:hAnsi="Verdana" w:cs="Times New Roman"/>
                <w:sz w:val="24"/>
                <w:szCs w:val="24"/>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sz w:val="24"/>
                <w:szCs w:val="24"/>
                <w:lang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NE (0 točk)</w:t>
            </w:r>
          </w:p>
        </w:tc>
      </w:tr>
      <w:tr w:rsidR="00905AB5" w:rsidRPr="00905AB5" w:rsidTr="002C5A29">
        <w:trPr>
          <w:trHeight w:val="648"/>
        </w:trPr>
        <w:tc>
          <w:tcPr>
            <w:tcW w:w="993" w:type="dxa"/>
            <w:tcBorders>
              <w:top w:val="single" w:sz="6" w:space="0" w:color="auto"/>
              <w:bottom w:val="single" w:sz="6" w:space="0" w:color="auto"/>
            </w:tcBorders>
            <w:shd w:val="clear" w:color="auto" w:fill="FFF0D5"/>
            <w:vAlign w:val="center"/>
          </w:tcPr>
          <w:p w:rsidR="00905AB5" w:rsidRPr="00905AB5" w:rsidRDefault="00905AB5" w:rsidP="00905AB5">
            <w:pPr>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7</w:t>
            </w:r>
          </w:p>
        </w:tc>
        <w:tc>
          <w:tcPr>
            <w:tcW w:w="5273" w:type="dxa"/>
            <w:tcBorders>
              <w:top w:val="single" w:sz="6" w:space="0" w:color="auto"/>
              <w:bottom w:val="single" w:sz="6" w:space="0" w:color="auto"/>
            </w:tcBorders>
            <w:shd w:val="clear" w:color="auto" w:fill="FFF0D5"/>
            <w:vAlign w:val="center"/>
          </w:tcPr>
          <w:p w:rsidR="00905AB5" w:rsidRPr="00905AB5" w:rsidRDefault="00905AB5" w:rsidP="00905AB5">
            <w:pPr>
              <w:tabs>
                <w:tab w:val="left" w:pos="351"/>
              </w:tabs>
              <w:spacing w:after="0" w:line="240" w:lineRule="auto"/>
              <w:jc w:val="both"/>
              <w:rPr>
                <w:rFonts w:ascii="Calibri" w:eastAsia="Calibri" w:hAnsi="Calibri" w:cs="Calibri"/>
                <w:sz w:val="20"/>
                <w:szCs w:val="20"/>
                <w:lang w:eastAsia="en-US"/>
              </w:rPr>
            </w:pPr>
            <w:r w:rsidRPr="00905AB5">
              <w:rPr>
                <w:rFonts w:ascii="Calibri" w:eastAsia="Calibri" w:hAnsi="Calibri" w:cs="Calibri"/>
                <w:sz w:val="20"/>
                <w:szCs w:val="20"/>
                <w:lang w:eastAsia="en-US"/>
              </w:rPr>
              <w:t>Ponudba vključuje tudi software za razreševanje identifikacije (specifikacije) eritrocitnih protiteles.</w:t>
            </w:r>
          </w:p>
        </w:tc>
        <w:tc>
          <w:tcPr>
            <w:tcW w:w="3799" w:type="dxa"/>
            <w:tcBorders>
              <w:top w:val="single" w:sz="4" w:space="0" w:color="auto"/>
              <w:bottom w:val="single" w:sz="4" w:space="0" w:color="auto"/>
            </w:tcBorders>
            <w:shd w:val="clear" w:color="auto" w:fill="FFF0D5"/>
            <w:vAlign w:val="center"/>
          </w:tcPr>
          <w:p w:rsidR="00905AB5" w:rsidRPr="00905AB5" w:rsidRDefault="00905AB5" w:rsidP="00905AB5">
            <w:pPr>
              <w:spacing w:after="0" w:line="240" w:lineRule="auto"/>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lang w:val="en-US"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DA (0,25 točke)</w:t>
            </w:r>
          </w:p>
          <w:p w:rsidR="00905AB5" w:rsidRPr="00905AB5" w:rsidRDefault="00905AB5" w:rsidP="00905AB5">
            <w:pPr>
              <w:spacing w:after="0" w:line="240" w:lineRule="auto"/>
              <w:rPr>
                <w:rFonts w:ascii="Verdana" w:eastAsia="Calibri" w:hAnsi="Verdana" w:cs="Times New Roman"/>
                <w:sz w:val="24"/>
                <w:szCs w:val="24"/>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sz w:val="24"/>
                <w:szCs w:val="24"/>
                <w:lang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NE (0 točk)</w:t>
            </w:r>
          </w:p>
        </w:tc>
      </w:tr>
      <w:tr w:rsidR="00905AB5" w:rsidRPr="00905AB5" w:rsidTr="002C5A29">
        <w:trPr>
          <w:trHeight w:val="20"/>
        </w:trPr>
        <w:tc>
          <w:tcPr>
            <w:tcW w:w="993" w:type="dxa"/>
            <w:tcBorders>
              <w:top w:val="single" w:sz="6" w:space="0" w:color="auto"/>
              <w:bottom w:val="single" w:sz="6" w:space="0" w:color="auto"/>
            </w:tcBorders>
            <w:shd w:val="clear" w:color="auto" w:fill="FFF0D5"/>
            <w:vAlign w:val="center"/>
          </w:tcPr>
          <w:p w:rsidR="00905AB5" w:rsidRPr="00905AB5" w:rsidRDefault="00905AB5" w:rsidP="00905AB5">
            <w:pPr>
              <w:spacing w:after="0" w:line="240" w:lineRule="auto"/>
              <w:jc w:val="center"/>
              <w:rPr>
                <w:rFonts w:ascii="Calibri" w:eastAsia="Calibri" w:hAnsi="Calibri" w:cs="Calibri"/>
                <w:b/>
                <w:sz w:val="20"/>
                <w:szCs w:val="20"/>
                <w:lang w:eastAsia="en-US"/>
              </w:rPr>
            </w:pPr>
            <w:r w:rsidRPr="00905AB5">
              <w:rPr>
                <w:rFonts w:ascii="Calibri" w:eastAsia="Calibri" w:hAnsi="Calibri" w:cs="Calibri"/>
                <w:b/>
                <w:sz w:val="20"/>
                <w:szCs w:val="20"/>
                <w:lang w:eastAsia="en-US"/>
              </w:rPr>
              <w:t>8</w:t>
            </w:r>
          </w:p>
        </w:tc>
        <w:tc>
          <w:tcPr>
            <w:tcW w:w="5273" w:type="dxa"/>
            <w:tcBorders>
              <w:top w:val="single" w:sz="6" w:space="0" w:color="auto"/>
              <w:bottom w:val="single" w:sz="6" w:space="0" w:color="auto"/>
            </w:tcBorders>
            <w:shd w:val="clear" w:color="auto" w:fill="FFF0D5"/>
            <w:vAlign w:val="center"/>
          </w:tcPr>
          <w:p w:rsidR="00905AB5" w:rsidRPr="00905AB5" w:rsidRDefault="00905AB5" w:rsidP="00905AB5">
            <w:pPr>
              <w:tabs>
                <w:tab w:val="left" w:pos="351"/>
              </w:tabs>
              <w:spacing w:after="0" w:line="240" w:lineRule="auto"/>
              <w:jc w:val="both"/>
              <w:rPr>
                <w:rFonts w:ascii="Calibri" w:eastAsia="Times New Roman" w:hAnsi="Calibri" w:cs="Calibri"/>
                <w:sz w:val="20"/>
                <w:szCs w:val="20"/>
              </w:rPr>
            </w:pPr>
            <w:r w:rsidRPr="00905AB5">
              <w:rPr>
                <w:rFonts w:ascii="Calibri" w:eastAsia="Times New Roman" w:hAnsi="Calibri" w:cs="Calibri"/>
                <w:sz w:val="20"/>
                <w:szCs w:val="20"/>
              </w:rPr>
              <w:t>Software iz prejšnje postavke je integriran s ponujenim AS.</w:t>
            </w:r>
          </w:p>
        </w:tc>
        <w:tc>
          <w:tcPr>
            <w:tcW w:w="3799" w:type="dxa"/>
            <w:tcBorders>
              <w:top w:val="single" w:sz="4" w:space="0" w:color="auto"/>
              <w:bottom w:val="single" w:sz="4" w:space="0" w:color="auto"/>
            </w:tcBorders>
            <w:shd w:val="clear" w:color="auto" w:fill="FFF0D5"/>
            <w:vAlign w:val="center"/>
          </w:tcPr>
          <w:p w:rsidR="00905AB5" w:rsidRPr="00905AB5" w:rsidRDefault="00905AB5" w:rsidP="00905AB5">
            <w:pPr>
              <w:spacing w:after="0" w:line="240" w:lineRule="auto"/>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lang w:val="en-US"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DA (0,25 točke)</w:t>
            </w:r>
          </w:p>
          <w:p w:rsidR="00905AB5" w:rsidRPr="00905AB5" w:rsidRDefault="00905AB5" w:rsidP="00905AB5">
            <w:pPr>
              <w:spacing w:after="0" w:line="240" w:lineRule="auto"/>
              <w:rPr>
                <w:rFonts w:ascii="Verdana" w:eastAsia="Calibri" w:hAnsi="Verdana" w:cs="Times New Roman"/>
                <w:sz w:val="24"/>
                <w:szCs w:val="24"/>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sz w:val="24"/>
                <w:szCs w:val="24"/>
                <w:lang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NE (0 točk)</w:t>
            </w:r>
          </w:p>
        </w:tc>
      </w:tr>
      <w:tr w:rsidR="00905AB5" w:rsidRPr="00905AB5" w:rsidTr="002C5A29">
        <w:trPr>
          <w:trHeight w:val="20"/>
        </w:trPr>
        <w:tc>
          <w:tcPr>
            <w:tcW w:w="993" w:type="dxa"/>
            <w:tcBorders>
              <w:top w:val="single" w:sz="6" w:space="0" w:color="auto"/>
              <w:bottom w:val="single" w:sz="6" w:space="0" w:color="auto"/>
            </w:tcBorders>
            <w:shd w:val="clear" w:color="auto" w:fill="FFF0D5"/>
            <w:vAlign w:val="center"/>
          </w:tcPr>
          <w:p w:rsidR="00905AB5" w:rsidRPr="00905AB5" w:rsidRDefault="00905AB5" w:rsidP="00905AB5">
            <w:pPr>
              <w:spacing w:after="0" w:line="240" w:lineRule="auto"/>
              <w:jc w:val="center"/>
              <w:rPr>
                <w:rFonts w:ascii="Calibri" w:eastAsia="Calibri" w:hAnsi="Calibri" w:cs="Calibri"/>
                <w:b/>
                <w:color w:val="FF0000"/>
                <w:sz w:val="20"/>
                <w:szCs w:val="20"/>
                <w:lang w:eastAsia="en-US"/>
              </w:rPr>
            </w:pPr>
            <w:r w:rsidRPr="00905AB5">
              <w:rPr>
                <w:rFonts w:ascii="Calibri" w:eastAsia="Calibri" w:hAnsi="Calibri" w:cs="Calibri"/>
                <w:b/>
                <w:color w:val="FF0000"/>
                <w:sz w:val="20"/>
                <w:szCs w:val="20"/>
                <w:lang w:eastAsia="en-US"/>
              </w:rPr>
              <w:t>9</w:t>
            </w:r>
          </w:p>
        </w:tc>
        <w:tc>
          <w:tcPr>
            <w:tcW w:w="5273" w:type="dxa"/>
            <w:tcBorders>
              <w:top w:val="single" w:sz="6" w:space="0" w:color="auto"/>
              <w:bottom w:val="single" w:sz="6" w:space="0" w:color="auto"/>
            </w:tcBorders>
            <w:shd w:val="clear" w:color="auto" w:fill="FFF0D5"/>
            <w:vAlign w:val="center"/>
          </w:tcPr>
          <w:p w:rsidR="00905AB5" w:rsidRPr="00905AB5" w:rsidRDefault="00905AB5" w:rsidP="00905AB5">
            <w:pPr>
              <w:tabs>
                <w:tab w:val="left" w:pos="351"/>
              </w:tabs>
              <w:spacing w:after="0" w:line="240" w:lineRule="auto"/>
              <w:jc w:val="both"/>
              <w:rPr>
                <w:rFonts w:ascii="Calibri" w:eastAsia="Calibri" w:hAnsi="Calibri" w:cs="Calibri"/>
                <w:b/>
                <w:color w:val="FF0000"/>
                <w:sz w:val="20"/>
                <w:szCs w:val="20"/>
                <w:lang w:eastAsia="en-US"/>
              </w:rPr>
            </w:pPr>
            <w:r w:rsidRPr="00905AB5">
              <w:rPr>
                <w:rFonts w:ascii="Calibri" w:eastAsia="Calibri" w:hAnsi="Calibri" w:cs="Calibri"/>
                <w:b/>
                <w:color w:val="FF0000"/>
                <w:sz w:val="20"/>
                <w:szCs w:val="20"/>
                <w:lang w:eastAsia="en-US"/>
              </w:rPr>
              <w:t>Uporaba testa, na analizatorju, z uporabo polispecifičnega antihumanega globulina in z encimom obdelanih eritrocitov v namene presejalnega testa in kot testa identifikacije (specifikacije) iregularnih eritrocitnih protiteles.</w:t>
            </w:r>
          </w:p>
        </w:tc>
        <w:tc>
          <w:tcPr>
            <w:tcW w:w="3799" w:type="dxa"/>
            <w:tcBorders>
              <w:top w:val="single" w:sz="4" w:space="0" w:color="auto"/>
              <w:bottom w:val="single" w:sz="4" w:space="0" w:color="auto"/>
            </w:tcBorders>
            <w:shd w:val="clear" w:color="auto" w:fill="FFF0D5"/>
            <w:vAlign w:val="center"/>
          </w:tcPr>
          <w:p w:rsidR="00905AB5" w:rsidRPr="00905AB5" w:rsidRDefault="00905AB5" w:rsidP="00905AB5">
            <w:pPr>
              <w:spacing w:after="0" w:line="240" w:lineRule="auto"/>
              <w:rPr>
                <w:rFonts w:ascii="Calibri" w:eastAsia="Calibri" w:hAnsi="Calibri" w:cs="Calibri"/>
                <w:sz w:val="20"/>
                <w:szCs w:val="20"/>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lang w:val="en-US"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DA (0,5 točke)</w:t>
            </w:r>
          </w:p>
          <w:p w:rsidR="00905AB5" w:rsidRPr="00905AB5" w:rsidRDefault="00905AB5" w:rsidP="00905AB5">
            <w:pPr>
              <w:spacing w:after="0" w:line="240" w:lineRule="auto"/>
              <w:rPr>
                <w:rFonts w:ascii="Verdana" w:eastAsia="Calibri" w:hAnsi="Verdana" w:cs="Times New Roman"/>
                <w:sz w:val="24"/>
                <w:szCs w:val="24"/>
                <w:lang w:eastAsia="en-US"/>
              </w:rPr>
            </w:pPr>
            <w:r w:rsidRPr="00905AB5">
              <w:rPr>
                <w:rFonts w:ascii="Calibri" w:eastAsia="Calibri" w:hAnsi="Calibri" w:cs="Calibri"/>
                <w:sz w:val="24"/>
                <w:szCs w:val="24"/>
                <w:lang w:eastAsia="en-US"/>
              </w:rPr>
              <w:fldChar w:fldCharType="begin">
                <w:ffData>
                  <w:name w:val="Check1"/>
                  <w:enabled/>
                  <w:calcOnExit w:val="0"/>
                  <w:checkBox>
                    <w:sizeAuto/>
                    <w:default w:val="0"/>
                  </w:checkBox>
                </w:ffData>
              </w:fldChar>
            </w:r>
            <w:r w:rsidRPr="00905AB5">
              <w:rPr>
                <w:rFonts w:ascii="Calibri" w:eastAsia="Calibri" w:hAnsi="Calibri" w:cs="Calibri"/>
                <w:sz w:val="24"/>
                <w:szCs w:val="24"/>
                <w:lang w:eastAsia="en-US"/>
              </w:rPr>
              <w:instrText xml:space="preserve"> FORMCHECKBOX </w:instrText>
            </w:r>
            <w:r w:rsidR="002C5A29">
              <w:rPr>
                <w:rFonts w:ascii="Calibri" w:eastAsia="Calibri" w:hAnsi="Calibri" w:cs="Calibri"/>
                <w:sz w:val="24"/>
                <w:szCs w:val="24"/>
                <w:lang w:eastAsia="en-US"/>
              </w:rPr>
            </w:r>
            <w:r w:rsidR="002C5A29">
              <w:rPr>
                <w:rFonts w:ascii="Calibri" w:eastAsia="Calibri" w:hAnsi="Calibri" w:cs="Calibri"/>
                <w:sz w:val="24"/>
                <w:szCs w:val="24"/>
                <w:lang w:eastAsia="en-US"/>
              </w:rPr>
              <w:fldChar w:fldCharType="separate"/>
            </w:r>
            <w:r w:rsidRPr="00905AB5">
              <w:rPr>
                <w:rFonts w:ascii="Calibri" w:eastAsia="Calibri" w:hAnsi="Calibri" w:cs="Calibri"/>
                <w:sz w:val="24"/>
                <w:szCs w:val="24"/>
                <w:lang w:eastAsia="en-US"/>
              </w:rPr>
              <w:fldChar w:fldCharType="end"/>
            </w:r>
            <w:r w:rsidRPr="00905AB5">
              <w:rPr>
                <w:rFonts w:ascii="Calibri" w:eastAsia="Calibri" w:hAnsi="Calibri" w:cs="Calibri"/>
                <w:sz w:val="24"/>
                <w:szCs w:val="24"/>
                <w:lang w:eastAsia="en-US"/>
              </w:rPr>
              <w:t xml:space="preserve"> </w:t>
            </w:r>
            <w:r w:rsidRPr="00905AB5">
              <w:rPr>
                <w:rFonts w:ascii="Calibri" w:eastAsia="Calibri" w:hAnsi="Calibri" w:cs="Calibri"/>
                <w:sz w:val="20"/>
                <w:szCs w:val="20"/>
                <w:lang w:eastAsia="en-US"/>
              </w:rPr>
              <w:t>NE (0 točk)</w:t>
            </w:r>
          </w:p>
        </w:tc>
      </w:tr>
    </w:tbl>
    <w:p w:rsidR="001456F8" w:rsidRDefault="001456F8" w:rsidP="00E74256">
      <w:pPr>
        <w:spacing w:after="0" w:line="240" w:lineRule="auto"/>
        <w:jc w:val="both"/>
        <w:rPr>
          <w:rFonts w:eastAsia="Calibri" w:cstheme="minorHAnsi"/>
          <w:lang w:eastAsia="en-US"/>
        </w:rPr>
      </w:pPr>
    </w:p>
    <w:p w:rsidR="00E74256" w:rsidRPr="00E74256" w:rsidRDefault="00E74256" w:rsidP="00E74256">
      <w:pPr>
        <w:spacing w:after="0" w:line="240" w:lineRule="auto"/>
        <w:jc w:val="both"/>
        <w:rPr>
          <w:rFonts w:eastAsia="Calibri" w:cstheme="minorHAnsi"/>
          <w:lang w:eastAsia="en-US"/>
        </w:rPr>
      </w:pPr>
      <w:r w:rsidRPr="00E74256">
        <w:rPr>
          <w:rFonts w:eastAsia="Calibri" w:cstheme="minorHAnsi"/>
          <w:lang w:eastAsia="en-US"/>
        </w:rPr>
        <w:t>Zastopnik/pooblaščeni predstavnik ponudnika izjavljam, da ponujeno blago/vse storitve v celoti ustreza/jo zgoraj navedenim opisom.</w:t>
      </w:r>
    </w:p>
    <w:p w:rsidR="00E74256" w:rsidRPr="00E74256" w:rsidRDefault="00E74256" w:rsidP="00E74256">
      <w:pPr>
        <w:spacing w:after="0" w:line="240" w:lineRule="auto"/>
        <w:rPr>
          <w:rFonts w:eastAsia="Calibri" w:cstheme="minorHAnsi"/>
          <w:lang w:eastAsia="en-US"/>
        </w:rPr>
      </w:pPr>
    </w:p>
    <w:p w:rsidR="00E74256" w:rsidRPr="00E74256" w:rsidRDefault="00E74256" w:rsidP="00E74256">
      <w:pPr>
        <w:spacing w:after="0" w:line="240" w:lineRule="auto"/>
        <w:rPr>
          <w:rFonts w:eastAsia="Calibri" w:cstheme="minorHAnsi"/>
          <w:lang w:eastAsia="en-US"/>
        </w:rPr>
      </w:pP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bookmarkStart w:id="4" w:name="_Hlk511137352"/>
      <w:r w:rsidRPr="00E74256">
        <w:rPr>
          <w:rFonts w:eastAsia="Calibri" w:cstheme="minorHAnsi"/>
          <w:lang w:eastAsia="en-US"/>
        </w:rPr>
        <w:t xml:space="preserve">V/na </w:t>
      </w:r>
      <w:r w:rsidR="007A2DE4" w:rsidRPr="00E74256">
        <w:rPr>
          <w:rFonts w:eastAsia="Calibri" w:cstheme="minorHAnsi"/>
          <w:lang w:eastAsia="en-US"/>
        </w:rPr>
        <w:fldChar w:fldCharType="begin">
          <w:ffData>
            <w:name w:val="Text1"/>
            <w:enabled/>
            <w:calcOnExit w:val="0"/>
            <w:textInput/>
          </w:ffData>
        </w:fldChar>
      </w:r>
      <w:bookmarkStart w:id="5" w:name="Text1"/>
      <w:r w:rsidRPr="00E74256">
        <w:rPr>
          <w:rFonts w:eastAsia="Calibri" w:cstheme="minorHAnsi"/>
          <w:lang w:eastAsia="en-US"/>
        </w:rPr>
        <w:instrText xml:space="preserve"> FORMTEXT </w:instrText>
      </w:r>
      <w:r w:rsidR="007A2DE4" w:rsidRPr="00E74256">
        <w:rPr>
          <w:rFonts w:eastAsia="Calibri" w:cstheme="minorHAnsi"/>
          <w:lang w:eastAsia="en-US"/>
        </w:rPr>
      </w:r>
      <w:r w:rsidR="007A2DE4" w:rsidRPr="00E74256">
        <w:rPr>
          <w:rFonts w:eastAsia="Calibri" w:cstheme="minorHAnsi"/>
          <w:lang w:eastAsia="en-US"/>
        </w:rPr>
        <w:fldChar w:fldCharType="separate"/>
      </w:r>
      <w:r w:rsidRPr="00E74256">
        <w:rPr>
          <w:rFonts w:eastAsia="Calibri" w:cstheme="minorHAnsi"/>
          <w:noProof/>
          <w:lang w:eastAsia="en-US"/>
        </w:rPr>
        <w:t> </w:t>
      </w:r>
      <w:r w:rsidRPr="00E74256">
        <w:rPr>
          <w:rFonts w:eastAsia="Calibri" w:cstheme="minorHAnsi"/>
          <w:noProof/>
          <w:lang w:eastAsia="en-US"/>
        </w:rPr>
        <w:t> </w:t>
      </w:r>
      <w:r w:rsidRPr="00E74256">
        <w:rPr>
          <w:rFonts w:eastAsia="Calibri" w:cstheme="minorHAnsi"/>
          <w:noProof/>
          <w:lang w:eastAsia="en-US"/>
        </w:rPr>
        <w:t> </w:t>
      </w:r>
      <w:r w:rsidRPr="00E74256">
        <w:rPr>
          <w:rFonts w:eastAsia="Calibri" w:cstheme="minorHAnsi"/>
          <w:noProof/>
          <w:lang w:eastAsia="en-US"/>
        </w:rPr>
        <w:t> </w:t>
      </w:r>
      <w:r w:rsidRPr="00E74256">
        <w:rPr>
          <w:rFonts w:eastAsia="Calibri" w:cstheme="minorHAnsi"/>
          <w:noProof/>
          <w:lang w:eastAsia="en-US"/>
        </w:rPr>
        <w:tab/>
      </w:r>
      <w:r w:rsidRPr="00E74256">
        <w:rPr>
          <w:rFonts w:eastAsia="Calibri" w:cstheme="minorHAnsi"/>
          <w:noProof/>
          <w:lang w:eastAsia="en-US"/>
        </w:rPr>
        <w:tab/>
      </w:r>
      <w:r w:rsidRPr="00E74256">
        <w:rPr>
          <w:rFonts w:eastAsia="Calibri" w:cstheme="minorHAnsi"/>
          <w:noProof/>
          <w:lang w:eastAsia="en-US"/>
        </w:rPr>
        <w:t> </w:t>
      </w:r>
      <w:r w:rsidR="007A2DE4" w:rsidRPr="00E74256">
        <w:rPr>
          <w:rFonts w:eastAsia="Calibri" w:cstheme="minorHAnsi"/>
          <w:lang w:eastAsia="en-US"/>
        </w:rPr>
        <w:fldChar w:fldCharType="end"/>
      </w:r>
      <w:bookmarkEnd w:id="5"/>
      <w:r w:rsidRPr="00E74256">
        <w:rPr>
          <w:rFonts w:eastAsia="Calibri" w:cstheme="minorHAnsi"/>
          <w:lang w:eastAsia="en-US"/>
        </w:rPr>
        <w:t xml:space="preserve">, dne </w:t>
      </w:r>
      <w:r w:rsidR="007A2DE4" w:rsidRPr="00E74256">
        <w:rPr>
          <w:rFonts w:eastAsia="Calibri" w:cstheme="minorHAnsi"/>
          <w:lang w:eastAsia="en-US"/>
        </w:rPr>
        <w:fldChar w:fldCharType="begin">
          <w:ffData>
            <w:name w:val="Text2"/>
            <w:enabled/>
            <w:calcOnExit w:val="0"/>
            <w:textInput/>
          </w:ffData>
        </w:fldChar>
      </w:r>
      <w:bookmarkStart w:id="6" w:name="Text2"/>
      <w:r w:rsidRPr="00E74256">
        <w:rPr>
          <w:rFonts w:eastAsia="Calibri" w:cstheme="minorHAnsi"/>
          <w:lang w:eastAsia="en-US"/>
        </w:rPr>
        <w:instrText xml:space="preserve"> FORMTEXT </w:instrText>
      </w:r>
      <w:r w:rsidR="007A2DE4" w:rsidRPr="00E74256">
        <w:rPr>
          <w:rFonts w:eastAsia="Calibri" w:cstheme="minorHAnsi"/>
          <w:lang w:eastAsia="en-US"/>
        </w:rPr>
      </w:r>
      <w:r w:rsidR="007A2DE4" w:rsidRPr="00E74256">
        <w:rPr>
          <w:rFonts w:eastAsia="Calibri" w:cstheme="minorHAnsi"/>
          <w:lang w:eastAsia="en-US"/>
        </w:rPr>
        <w:fldChar w:fldCharType="separate"/>
      </w:r>
      <w:r w:rsidRPr="00E74256">
        <w:rPr>
          <w:rFonts w:eastAsia="Calibri" w:cstheme="minorHAnsi"/>
          <w:noProof/>
          <w:lang w:eastAsia="en-US"/>
        </w:rPr>
        <w:t> </w:t>
      </w:r>
      <w:r w:rsidRPr="00E74256">
        <w:rPr>
          <w:rFonts w:eastAsia="Calibri" w:cstheme="minorHAnsi"/>
          <w:noProof/>
          <w:lang w:eastAsia="en-US"/>
        </w:rPr>
        <w:t> </w:t>
      </w:r>
      <w:r w:rsidRPr="00E74256">
        <w:rPr>
          <w:rFonts w:eastAsia="Calibri" w:cstheme="minorHAnsi"/>
          <w:noProof/>
          <w:lang w:eastAsia="en-US"/>
        </w:rPr>
        <w:t> </w:t>
      </w:r>
      <w:r w:rsidRPr="00E74256">
        <w:rPr>
          <w:rFonts w:eastAsia="Calibri" w:cstheme="minorHAnsi"/>
          <w:noProof/>
          <w:lang w:eastAsia="en-US"/>
        </w:rPr>
        <w:t> </w:t>
      </w:r>
      <w:r w:rsidRPr="00E74256">
        <w:rPr>
          <w:rFonts w:eastAsia="Calibri" w:cstheme="minorHAnsi"/>
          <w:noProof/>
          <w:lang w:eastAsia="en-US"/>
        </w:rPr>
        <w:tab/>
      </w:r>
      <w:r w:rsidRPr="00E74256">
        <w:rPr>
          <w:rFonts w:eastAsia="Calibri" w:cstheme="minorHAnsi"/>
          <w:noProof/>
          <w:lang w:eastAsia="en-US"/>
        </w:rPr>
        <w:t> </w:t>
      </w:r>
      <w:r w:rsidR="007A2DE4" w:rsidRPr="00E74256">
        <w:rPr>
          <w:rFonts w:eastAsia="Calibri" w:cstheme="minorHAnsi"/>
          <w:lang w:eastAsia="en-US"/>
        </w:rPr>
        <w:fldChar w:fldCharType="end"/>
      </w:r>
      <w:bookmarkEnd w:id="6"/>
    </w:p>
    <w:p w:rsidR="00E74256" w:rsidRPr="00E74256" w:rsidRDefault="00E74256" w:rsidP="00E74256">
      <w:pPr>
        <w:spacing w:after="0" w:line="240" w:lineRule="auto"/>
        <w:rPr>
          <w:rFonts w:eastAsia="Calibri" w:cstheme="minorHAnsi"/>
          <w:lang w:eastAsia="en-US"/>
        </w:rPr>
      </w:pPr>
    </w:p>
    <w:p w:rsidR="00E74256" w:rsidRDefault="00E74256" w:rsidP="00E74256">
      <w:pPr>
        <w:spacing w:after="0" w:line="240" w:lineRule="auto"/>
        <w:rPr>
          <w:rFonts w:eastAsia="Calibri" w:cstheme="minorHAnsi"/>
          <w:lang w:eastAsia="en-US"/>
        </w:rPr>
      </w:pP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r>
      <w:r w:rsidRPr="00E74256">
        <w:rPr>
          <w:rFonts w:eastAsia="Calibri" w:cstheme="minorHAnsi"/>
          <w:lang w:eastAsia="en-US"/>
        </w:rPr>
        <w:tab/>
        <w:t>Ime in priimek:</w:t>
      </w:r>
    </w:p>
    <w:p w:rsidR="00E74256" w:rsidRDefault="00E74256" w:rsidP="00E74256">
      <w:pPr>
        <w:spacing w:after="0" w:line="240" w:lineRule="auto"/>
        <w:rPr>
          <w:rFonts w:eastAsia="Calibri" w:cstheme="minorHAnsi"/>
          <w:lang w:eastAsia="en-US"/>
        </w:rPr>
      </w:pPr>
    </w:p>
    <w:p w:rsidR="00E74256" w:rsidRPr="00E74256" w:rsidRDefault="00E74256" w:rsidP="00E74256">
      <w:pPr>
        <w:spacing w:after="0" w:line="240" w:lineRule="auto"/>
        <w:rPr>
          <w:rFonts w:eastAsia="Calibri" w:cstheme="minorHAnsi"/>
          <w:lang w:eastAsia="en-US"/>
        </w:rPr>
      </w:pPr>
      <w:r>
        <w:rPr>
          <w:rFonts w:eastAsia="Calibri" w:cstheme="minorHAnsi"/>
          <w:lang w:eastAsia="en-US"/>
        </w:rPr>
        <w:tab/>
      </w:r>
      <w:r>
        <w:rPr>
          <w:rFonts w:eastAsia="Calibri" w:cstheme="minorHAnsi"/>
          <w:lang w:eastAsia="en-US"/>
        </w:rPr>
        <w:tab/>
      </w:r>
      <w:r>
        <w:rPr>
          <w:rFonts w:eastAsia="Calibri" w:cstheme="minorHAnsi"/>
          <w:lang w:eastAsia="en-US"/>
        </w:rPr>
        <w:tab/>
      </w:r>
      <w:r>
        <w:rPr>
          <w:rFonts w:eastAsia="Calibri" w:cstheme="minorHAnsi"/>
          <w:lang w:eastAsia="en-US"/>
        </w:rPr>
        <w:tab/>
      </w:r>
      <w:r>
        <w:rPr>
          <w:rFonts w:eastAsia="Calibri" w:cstheme="minorHAnsi"/>
          <w:lang w:eastAsia="en-US"/>
        </w:rPr>
        <w:tab/>
      </w:r>
      <w:r>
        <w:rPr>
          <w:rFonts w:eastAsia="Calibri" w:cstheme="minorHAnsi"/>
          <w:lang w:eastAsia="en-US"/>
        </w:rPr>
        <w:tab/>
      </w:r>
      <w:r>
        <w:rPr>
          <w:rFonts w:eastAsia="Calibri" w:cstheme="minorHAnsi"/>
          <w:lang w:eastAsia="en-US"/>
        </w:rPr>
        <w:tab/>
        <w:t>Podpis in žig:</w:t>
      </w:r>
    </w:p>
    <w:bookmarkEnd w:id="4"/>
    <w:p w:rsidR="009A1136" w:rsidRPr="00E74256" w:rsidRDefault="009A1136" w:rsidP="00E74256">
      <w:pPr>
        <w:jc w:val="both"/>
        <w:rPr>
          <w:rFonts w:cstheme="minorHAnsi"/>
          <w:b/>
        </w:rPr>
      </w:pPr>
    </w:p>
    <w:sectPr w:rsidR="009A1136" w:rsidRPr="00E74256" w:rsidSect="00E74256">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6FF" w:rsidRDefault="003B36FF" w:rsidP="00DB2F7F">
      <w:pPr>
        <w:spacing w:after="0" w:line="240" w:lineRule="auto"/>
      </w:pPr>
      <w:r>
        <w:separator/>
      </w:r>
    </w:p>
  </w:endnote>
  <w:endnote w:type="continuationSeparator" w:id="0">
    <w:p w:rsidR="003B36FF" w:rsidRDefault="003B36FF" w:rsidP="00DB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29" w:rsidRDefault="002C5A2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487334"/>
      <w:docPartObj>
        <w:docPartGallery w:val="Page Numbers (Bottom of Page)"/>
        <w:docPartUnique/>
      </w:docPartObj>
    </w:sdtPr>
    <w:sdtEndPr>
      <w:rPr>
        <w:noProof/>
      </w:rPr>
    </w:sdtEndPr>
    <w:sdtContent>
      <w:p w:rsidR="002C5A29" w:rsidRDefault="002C5A29" w:rsidP="00DB2F7F">
        <w:pPr>
          <w:pStyle w:val="Noga"/>
          <w:jc w:val="right"/>
          <w:rPr>
            <w:noProof/>
          </w:rPr>
        </w:pPr>
      </w:p>
      <w:tbl>
        <w:tblPr>
          <w:tblW w:w="0" w:type="auto"/>
          <w:tblBorders>
            <w:top w:val="single" w:sz="4" w:space="0" w:color="auto"/>
          </w:tblBorders>
          <w:tblLook w:val="04A0" w:firstRow="1" w:lastRow="0" w:firstColumn="1" w:lastColumn="0" w:noHBand="0" w:noVBand="1"/>
        </w:tblPr>
        <w:tblGrid>
          <w:gridCol w:w="4837"/>
          <w:gridCol w:w="4801"/>
        </w:tblGrid>
        <w:tr w:rsidR="002C5A29" w:rsidRPr="00E74256" w:rsidTr="00A11AE6">
          <w:tc>
            <w:tcPr>
              <w:tcW w:w="6588" w:type="dxa"/>
              <w:shd w:val="clear" w:color="auto" w:fill="auto"/>
            </w:tcPr>
            <w:p w:rsidR="002C5A29" w:rsidRPr="00E74256" w:rsidRDefault="002C5A29" w:rsidP="00E74256">
              <w:pPr>
                <w:tabs>
                  <w:tab w:val="center" w:pos="4680"/>
                  <w:tab w:val="right" w:pos="9360"/>
                </w:tabs>
                <w:spacing w:after="0" w:line="240" w:lineRule="auto"/>
                <w:rPr>
                  <w:rFonts w:eastAsia="Calibri" w:cstheme="minorHAnsi"/>
                  <w:i/>
                  <w:sz w:val="20"/>
                  <w:szCs w:val="20"/>
                  <w:vertAlign w:val="superscript"/>
                  <w:lang w:eastAsia="en-US"/>
                </w:rPr>
              </w:pPr>
              <w:r w:rsidRPr="00E74256">
                <w:rPr>
                  <w:rFonts w:eastAsia="Calibri" w:cstheme="minorHAnsi"/>
                  <w:i/>
                  <w:sz w:val="20"/>
                  <w:szCs w:val="20"/>
                  <w:lang w:eastAsia="en-US"/>
                </w:rPr>
                <w:t>ePRO</w:t>
              </w:r>
              <w:r w:rsidRPr="00E74256">
                <w:rPr>
                  <w:rFonts w:eastAsia="Calibri" w:cstheme="minorHAnsi"/>
                  <w:i/>
                  <w:sz w:val="20"/>
                  <w:szCs w:val="20"/>
                  <w:vertAlign w:val="superscript"/>
                  <w:lang w:eastAsia="en-US"/>
                </w:rPr>
                <w:t>©</w:t>
              </w:r>
            </w:p>
          </w:tc>
          <w:tc>
            <w:tcPr>
              <w:tcW w:w="6588" w:type="dxa"/>
              <w:shd w:val="clear" w:color="auto" w:fill="auto"/>
              <w:vAlign w:val="center"/>
            </w:tcPr>
            <w:p w:rsidR="002C5A29" w:rsidRPr="00E74256" w:rsidRDefault="002C5A29" w:rsidP="00E74256">
              <w:pPr>
                <w:tabs>
                  <w:tab w:val="center" w:pos="4680"/>
                  <w:tab w:val="right" w:pos="9360"/>
                </w:tabs>
                <w:spacing w:after="0" w:line="240" w:lineRule="auto"/>
                <w:jc w:val="right"/>
                <w:rPr>
                  <w:rFonts w:eastAsia="Calibri" w:cstheme="minorHAnsi"/>
                  <w:sz w:val="20"/>
                  <w:szCs w:val="20"/>
                  <w:lang w:eastAsia="en-US"/>
                </w:rPr>
              </w:pPr>
              <w:r w:rsidRPr="00E74256">
                <w:rPr>
                  <w:rFonts w:eastAsia="Calibri" w:cstheme="minorHAnsi"/>
                  <w:sz w:val="20"/>
                  <w:szCs w:val="20"/>
                  <w:lang w:eastAsia="en-US"/>
                </w:rPr>
                <w:t xml:space="preserve">Stran </w:t>
              </w:r>
              <w:r w:rsidRPr="00E74256">
                <w:rPr>
                  <w:rFonts w:eastAsia="Calibri" w:cstheme="minorHAnsi"/>
                  <w:sz w:val="20"/>
                  <w:szCs w:val="20"/>
                  <w:lang w:eastAsia="en-US"/>
                </w:rPr>
                <w:fldChar w:fldCharType="begin"/>
              </w:r>
              <w:r w:rsidRPr="00E74256">
                <w:rPr>
                  <w:rFonts w:eastAsia="Calibri" w:cstheme="minorHAnsi"/>
                  <w:sz w:val="20"/>
                  <w:szCs w:val="20"/>
                  <w:lang w:eastAsia="en-US"/>
                </w:rPr>
                <w:instrText xml:space="preserve"> PAGE  \* Arabic  \* MERGEFORMAT </w:instrText>
              </w:r>
              <w:r w:rsidRPr="00E74256">
                <w:rPr>
                  <w:rFonts w:eastAsia="Calibri" w:cstheme="minorHAnsi"/>
                  <w:sz w:val="20"/>
                  <w:szCs w:val="20"/>
                  <w:lang w:eastAsia="en-US"/>
                </w:rPr>
                <w:fldChar w:fldCharType="separate"/>
              </w:r>
              <w:r>
                <w:rPr>
                  <w:rFonts w:eastAsia="Calibri" w:cstheme="minorHAnsi"/>
                  <w:noProof/>
                  <w:sz w:val="20"/>
                  <w:szCs w:val="20"/>
                  <w:lang w:eastAsia="en-US"/>
                </w:rPr>
                <w:t>14</w:t>
              </w:r>
              <w:r w:rsidRPr="00E74256">
                <w:rPr>
                  <w:rFonts w:eastAsia="Calibri" w:cstheme="minorHAnsi"/>
                  <w:sz w:val="20"/>
                  <w:szCs w:val="20"/>
                  <w:lang w:eastAsia="en-US"/>
                </w:rPr>
                <w:fldChar w:fldCharType="end"/>
              </w:r>
              <w:r w:rsidRPr="00E74256">
                <w:rPr>
                  <w:rFonts w:eastAsia="Calibri" w:cstheme="minorHAnsi"/>
                  <w:sz w:val="20"/>
                  <w:szCs w:val="20"/>
                  <w:lang w:eastAsia="en-US"/>
                </w:rPr>
                <w:t>/</w:t>
              </w:r>
              <w:r>
                <w:rPr>
                  <w:rFonts w:eastAsia="Calibri" w:cstheme="minorHAnsi"/>
                  <w:noProof/>
                  <w:sz w:val="20"/>
                  <w:szCs w:val="20"/>
                  <w:lang w:eastAsia="en-US"/>
                </w:rPr>
                <w:fldChar w:fldCharType="begin"/>
              </w:r>
              <w:r>
                <w:rPr>
                  <w:rFonts w:eastAsia="Calibri" w:cstheme="minorHAnsi"/>
                  <w:noProof/>
                  <w:sz w:val="20"/>
                  <w:szCs w:val="20"/>
                  <w:lang w:eastAsia="en-US"/>
                </w:rPr>
                <w:instrText xml:space="preserve"> NUMPAGES  \* Arabic  \* MERGEFORMAT </w:instrText>
              </w:r>
              <w:r>
                <w:rPr>
                  <w:rFonts w:eastAsia="Calibri" w:cstheme="minorHAnsi"/>
                  <w:noProof/>
                  <w:sz w:val="20"/>
                  <w:szCs w:val="20"/>
                  <w:lang w:eastAsia="en-US"/>
                </w:rPr>
                <w:fldChar w:fldCharType="separate"/>
              </w:r>
              <w:r w:rsidRPr="00934870">
                <w:rPr>
                  <w:rFonts w:eastAsia="Calibri" w:cstheme="minorHAnsi"/>
                  <w:noProof/>
                  <w:sz w:val="20"/>
                  <w:szCs w:val="20"/>
                  <w:lang w:eastAsia="en-US"/>
                </w:rPr>
                <w:t>17</w:t>
              </w:r>
              <w:r>
                <w:rPr>
                  <w:rFonts w:eastAsia="Calibri" w:cstheme="minorHAnsi"/>
                  <w:noProof/>
                  <w:sz w:val="20"/>
                  <w:szCs w:val="20"/>
                  <w:lang w:eastAsia="en-US"/>
                </w:rPr>
                <w:fldChar w:fldCharType="end"/>
              </w:r>
            </w:p>
          </w:tc>
        </w:tr>
      </w:tbl>
      <w:p w:rsidR="002C5A29" w:rsidRDefault="002C5A29" w:rsidP="00DB2F7F">
        <w:pPr>
          <w:pStyle w:val="Noga"/>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29" w:rsidRDefault="002C5A2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6FF" w:rsidRDefault="003B36FF" w:rsidP="00DB2F7F">
      <w:pPr>
        <w:spacing w:after="0" w:line="240" w:lineRule="auto"/>
      </w:pPr>
      <w:r>
        <w:separator/>
      </w:r>
    </w:p>
  </w:footnote>
  <w:footnote w:type="continuationSeparator" w:id="0">
    <w:p w:rsidR="003B36FF" w:rsidRDefault="003B36FF" w:rsidP="00DB2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29" w:rsidRDefault="002C5A2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732"/>
      <w:gridCol w:w="4906"/>
    </w:tblGrid>
    <w:tr w:rsidR="002C5A29" w:rsidRPr="00CB7F78" w:rsidTr="00A11AE6">
      <w:tc>
        <w:tcPr>
          <w:tcW w:w="6588" w:type="dxa"/>
          <w:shd w:val="clear" w:color="auto" w:fill="auto"/>
        </w:tcPr>
        <w:p w:rsidR="002C5A29" w:rsidRPr="00CB7F78" w:rsidRDefault="002C5A29" w:rsidP="00CB7F78">
          <w:pPr>
            <w:tabs>
              <w:tab w:val="center" w:pos="4680"/>
              <w:tab w:val="right" w:pos="9360"/>
            </w:tabs>
            <w:spacing w:after="0" w:line="240" w:lineRule="auto"/>
            <w:rPr>
              <w:rFonts w:eastAsia="Calibri" w:cstheme="minorHAnsi"/>
              <w:sz w:val="20"/>
              <w:szCs w:val="20"/>
              <w:lang w:eastAsia="en-US"/>
            </w:rPr>
          </w:pPr>
          <w:bookmarkStart w:id="7" w:name="_Hlk529451159"/>
          <w:r w:rsidRPr="00CB7F78">
            <w:rPr>
              <w:rFonts w:eastAsia="Calibri" w:cstheme="minorHAnsi"/>
              <w:sz w:val="20"/>
              <w:szCs w:val="20"/>
              <w:lang w:eastAsia="en-US"/>
            </w:rPr>
            <w:t>ePRO</w:t>
          </w:r>
        </w:p>
      </w:tc>
      <w:tc>
        <w:tcPr>
          <w:tcW w:w="6588" w:type="dxa"/>
          <w:shd w:val="clear" w:color="auto" w:fill="auto"/>
        </w:tcPr>
        <w:p w:rsidR="002C5A29" w:rsidRPr="00CB7F78" w:rsidRDefault="002C5A29" w:rsidP="00CB7F78">
          <w:pPr>
            <w:tabs>
              <w:tab w:val="center" w:pos="4680"/>
              <w:tab w:val="right" w:pos="9360"/>
            </w:tabs>
            <w:spacing w:after="0" w:line="240" w:lineRule="auto"/>
            <w:jc w:val="right"/>
            <w:rPr>
              <w:rFonts w:eastAsia="Calibri" w:cstheme="minorHAnsi"/>
              <w:sz w:val="20"/>
              <w:szCs w:val="20"/>
              <w:lang w:eastAsia="en-US"/>
            </w:rPr>
          </w:pPr>
          <w:r w:rsidRPr="00CB7F78">
            <w:rPr>
              <w:rFonts w:eastAsia="Calibri" w:cstheme="minorHAnsi"/>
              <w:sz w:val="20"/>
              <w:szCs w:val="20"/>
              <w:lang w:eastAsia="en-US"/>
            </w:rPr>
            <w:t>Specifikacije</w:t>
          </w:r>
        </w:p>
      </w:tc>
    </w:tr>
    <w:bookmarkEnd w:id="7"/>
  </w:tbl>
  <w:p w:rsidR="002C5A29" w:rsidRDefault="002C5A29" w:rsidP="00CB7F7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29" w:rsidRDefault="002C5A2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258B"/>
    <w:multiLevelType w:val="hybridMultilevel"/>
    <w:tmpl w:val="09D218D0"/>
    <w:lvl w:ilvl="0" w:tplc="84621B70">
      <w:numFmt w:val="bullet"/>
      <w:lvlText w:val=""/>
      <w:lvlJc w:val="left"/>
      <w:pPr>
        <w:ind w:left="720" w:hanging="360"/>
      </w:pPr>
      <w:rPr>
        <w:rFonts w:ascii="Wingdings" w:eastAsiaTheme="minorEastAsia" w:hAnsi="Wingdings"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DA3DC5"/>
    <w:multiLevelType w:val="hybridMultilevel"/>
    <w:tmpl w:val="B0A06F00"/>
    <w:lvl w:ilvl="0" w:tplc="DD72118A">
      <w:start w:val="1"/>
      <w:numFmt w:val="lowerLetter"/>
      <w:lvlText w:val="%1)"/>
      <w:lvlJc w:val="left"/>
      <w:pPr>
        <w:ind w:left="1071" w:hanging="360"/>
      </w:pPr>
      <w:rPr>
        <w:color w:val="auto"/>
      </w:rPr>
    </w:lvl>
    <w:lvl w:ilvl="1" w:tplc="04240019" w:tentative="1">
      <w:start w:val="1"/>
      <w:numFmt w:val="lowerLetter"/>
      <w:lvlText w:val="%2."/>
      <w:lvlJc w:val="left"/>
      <w:pPr>
        <w:ind w:left="1791" w:hanging="360"/>
      </w:pPr>
    </w:lvl>
    <w:lvl w:ilvl="2" w:tplc="0424001B" w:tentative="1">
      <w:start w:val="1"/>
      <w:numFmt w:val="lowerRoman"/>
      <w:lvlText w:val="%3."/>
      <w:lvlJc w:val="right"/>
      <w:pPr>
        <w:ind w:left="2511" w:hanging="180"/>
      </w:pPr>
    </w:lvl>
    <w:lvl w:ilvl="3" w:tplc="0424000F" w:tentative="1">
      <w:start w:val="1"/>
      <w:numFmt w:val="decimal"/>
      <w:lvlText w:val="%4."/>
      <w:lvlJc w:val="left"/>
      <w:pPr>
        <w:ind w:left="3231" w:hanging="360"/>
      </w:pPr>
    </w:lvl>
    <w:lvl w:ilvl="4" w:tplc="04240019" w:tentative="1">
      <w:start w:val="1"/>
      <w:numFmt w:val="lowerLetter"/>
      <w:lvlText w:val="%5."/>
      <w:lvlJc w:val="left"/>
      <w:pPr>
        <w:ind w:left="3951" w:hanging="360"/>
      </w:pPr>
    </w:lvl>
    <w:lvl w:ilvl="5" w:tplc="0424001B" w:tentative="1">
      <w:start w:val="1"/>
      <w:numFmt w:val="lowerRoman"/>
      <w:lvlText w:val="%6."/>
      <w:lvlJc w:val="right"/>
      <w:pPr>
        <w:ind w:left="4671" w:hanging="180"/>
      </w:pPr>
    </w:lvl>
    <w:lvl w:ilvl="6" w:tplc="0424000F" w:tentative="1">
      <w:start w:val="1"/>
      <w:numFmt w:val="decimal"/>
      <w:lvlText w:val="%7."/>
      <w:lvlJc w:val="left"/>
      <w:pPr>
        <w:ind w:left="5391" w:hanging="360"/>
      </w:pPr>
    </w:lvl>
    <w:lvl w:ilvl="7" w:tplc="04240019" w:tentative="1">
      <w:start w:val="1"/>
      <w:numFmt w:val="lowerLetter"/>
      <w:lvlText w:val="%8."/>
      <w:lvlJc w:val="left"/>
      <w:pPr>
        <w:ind w:left="6111" w:hanging="360"/>
      </w:pPr>
    </w:lvl>
    <w:lvl w:ilvl="8" w:tplc="0424001B" w:tentative="1">
      <w:start w:val="1"/>
      <w:numFmt w:val="lowerRoman"/>
      <w:lvlText w:val="%9."/>
      <w:lvlJc w:val="right"/>
      <w:pPr>
        <w:ind w:left="6831" w:hanging="180"/>
      </w:pPr>
    </w:lvl>
  </w:abstractNum>
  <w:abstractNum w:abstractNumId="2" w15:restartNumberingAfterBreak="0">
    <w:nsid w:val="2B9A7FF6"/>
    <w:multiLevelType w:val="hybridMultilevel"/>
    <w:tmpl w:val="8C1CA346"/>
    <w:lvl w:ilvl="0" w:tplc="9FA645F4">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EF3CA1"/>
    <w:multiLevelType w:val="hybridMultilevel"/>
    <w:tmpl w:val="4B6260AC"/>
    <w:lvl w:ilvl="0" w:tplc="4FD03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7D6562"/>
    <w:multiLevelType w:val="multilevel"/>
    <w:tmpl w:val="6A7A6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56C6B"/>
    <w:multiLevelType w:val="hybridMultilevel"/>
    <w:tmpl w:val="F7A4F6B2"/>
    <w:lvl w:ilvl="0" w:tplc="A4F61F0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3BB2CB8"/>
    <w:multiLevelType w:val="hybridMultilevel"/>
    <w:tmpl w:val="7384F21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555429"/>
    <w:multiLevelType w:val="hybridMultilevel"/>
    <w:tmpl w:val="D7240E3C"/>
    <w:lvl w:ilvl="0" w:tplc="64405DC6">
      <w:start w:val="1"/>
      <w:numFmt w:val="decimal"/>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E15451D"/>
    <w:multiLevelType w:val="hybridMultilevel"/>
    <w:tmpl w:val="47B2FA8C"/>
    <w:lvl w:ilvl="0" w:tplc="9FA645F4">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EE73207"/>
    <w:multiLevelType w:val="hybridMultilevel"/>
    <w:tmpl w:val="A210DCCA"/>
    <w:lvl w:ilvl="0" w:tplc="04240003">
      <w:start w:val="1"/>
      <w:numFmt w:val="bullet"/>
      <w:lvlText w:val="o"/>
      <w:lvlJc w:val="left"/>
      <w:pPr>
        <w:ind w:left="1080" w:hanging="360"/>
      </w:pPr>
      <w:rPr>
        <w:rFonts w:ascii="Courier New" w:hAnsi="Courier New" w:cs="Courier New"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BF5027A"/>
    <w:multiLevelType w:val="hybridMultilevel"/>
    <w:tmpl w:val="FC2A8EF8"/>
    <w:lvl w:ilvl="0" w:tplc="9FA645F4">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4C2F9F"/>
    <w:multiLevelType w:val="hybridMultilevel"/>
    <w:tmpl w:val="6AAA76DA"/>
    <w:lvl w:ilvl="0" w:tplc="8C9816F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5EA50FF"/>
    <w:multiLevelType w:val="hybridMultilevel"/>
    <w:tmpl w:val="760A0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351660"/>
    <w:multiLevelType w:val="hybridMultilevel"/>
    <w:tmpl w:val="362215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853484F"/>
    <w:multiLevelType w:val="hybridMultilevel"/>
    <w:tmpl w:val="7F905B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935347A"/>
    <w:multiLevelType w:val="hybridMultilevel"/>
    <w:tmpl w:val="AD587BF4"/>
    <w:lvl w:ilvl="0" w:tplc="0424000F">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B194611"/>
    <w:multiLevelType w:val="hybridMultilevel"/>
    <w:tmpl w:val="23DCFC76"/>
    <w:lvl w:ilvl="0" w:tplc="3032781A">
      <w:start w:val="3"/>
      <w:numFmt w:val="bullet"/>
      <w:lvlText w:val=""/>
      <w:lvlJc w:val="left"/>
      <w:pPr>
        <w:ind w:left="720" w:hanging="360"/>
      </w:pPr>
      <w:rPr>
        <w:rFonts w:ascii="Wingdings" w:eastAsiaTheme="minorEastAsia" w:hAnsi="Wingdings"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3"/>
  </w:num>
  <w:num w:numId="5">
    <w:abstractNumId w:val="6"/>
  </w:num>
  <w:num w:numId="6">
    <w:abstractNumId w:val="1"/>
  </w:num>
  <w:num w:numId="7">
    <w:abstractNumId w:val="10"/>
  </w:num>
  <w:num w:numId="8">
    <w:abstractNumId w:val="8"/>
  </w:num>
  <w:num w:numId="9">
    <w:abstractNumId w:val="4"/>
  </w:num>
  <w:num w:numId="10">
    <w:abstractNumId w:val="16"/>
  </w:num>
  <w:num w:numId="11">
    <w:abstractNumId w:val="2"/>
  </w:num>
  <w:num w:numId="12">
    <w:abstractNumId w:val="14"/>
  </w:num>
  <w:num w:numId="13">
    <w:abstractNumId w:val="0"/>
  </w:num>
  <w:num w:numId="14">
    <w:abstractNumId w:val="7"/>
  </w:num>
  <w:num w:numId="15">
    <w:abstractNumId w:val="9"/>
  </w:num>
  <w:num w:numId="16">
    <w:abstractNumId w:val="5"/>
  </w:num>
  <w:num w:numId="17">
    <w:abstractNumId w:val="3"/>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64"/>
    <w:rsid w:val="000007DD"/>
    <w:rsid w:val="00000993"/>
    <w:rsid w:val="00010FD2"/>
    <w:rsid w:val="00013B79"/>
    <w:rsid w:val="00015D2E"/>
    <w:rsid w:val="000173DC"/>
    <w:rsid w:val="000206C2"/>
    <w:rsid w:val="0002550F"/>
    <w:rsid w:val="00030618"/>
    <w:rsid w:val="00032786"/>
    <w:rsid w:val="00032A6C"/>
    <w:rsid w:val="00042D5E"/>
    <w:rsid w:val="00043081"/>
    <w:rsid w:val="00043241"/>
    <w:rsid w:val="0005063E"/>
    <w:rsid w:val="00051009"/>
    <w:rsid w:val="0005273C"/>
    <w:rsid w:val="000529E2"/>
    <w:rsid w:val="00053DE6"/>
    <w:rsid w:val="000574AC"/>
    <w:rsid w:val="00063B53"/>
    <w:rsid w:val="00063D09"/>
    <w:rsid w:val="00066068"/>
    <w:rsid w:val="00070C0E"/>
    <w:rsid w:val="00071807"/>
    <w:rsid w:val="00071AAB"/>
    <w:rsid w:val="000739EE"/>
    <w:rsid w:val="00073EC8"/>
    <w:rsid w:val="00073F29"/>
    <w:rsid w:val="000742B2"/>
    <w:rsid w:val="00077211"/>
    <w:rsid w:val="000776C2"/>
    <w:rsid w:val="000776EF"/>
    <w:rsid w:val="00082D3F"/>
    <w:rsid w:val="00087F63"/>
    <w:rsid w:val="00096EDE"/>
    <w:rsid w:val="0009723C"/>
    <w:rsid w:val="000A08CF"/>
    <w:rsid w:val="000A69A9"/>
    <w:rsid w:val="000A6EEA"/>
    <w:rsid w:val="000A7F30"/>
    <w:rsid w:val="000B484E"/>
    <w:rsid w:val="000B5238"/>
    <w:rsid w:val="000B6798"/>
    <w:rsid w:val="000B7830"/>
    <w:rsid w:val="000C27B1"/>
    <w:rsid w:val="000C3310"/>
    <w:rsid w:val="000C5283"/>
    <w:rsid w:val="000D08E8"/>
    <w:rsid w:val="000D41DD"/>
    <w:rsid w:val="000D53B4"/>
    <w:rsid w:val="000E377B"/>
    <w:rsid w:val="000E3803"/>
    <w:rsid w:val="000F087D"/>
    <w:rsid w:val="000F2235"/>
    <w:rsid w:val="000F6886"/>
    <w:rsid w:val="00100E2C"/>
    <w:rsid w:val="001010C6"/>
    <w:rsid w:val="001026D0"/>
    <w:rsid w:val="001111FA"/>
    <w:rsid w:val="00112A96"/>
    <w:rsid w:val="00115770"/>
    <w:rsid w:val="00115C91"/>
    <w:rsid w:val="00116424"/>
    <w:rsid w:val="00117935"/>
    <w:rsid w:val="001200E0"/>
    <w:rsid w:val="001276CA"/>
    <w:rsid w:val="001327F0"/>
    <w:rsid w:val="00134B67"/>
    <w:rsid w:val="0013593C"/>
    <w:rsid w:val="00140015"/>
    <w:rsid w:val="001405D7"/>
    <w:rsid w:val="00141975"/>
    <w:rsid w:val="0014349C"/>
    <w:rsid w:val="00144E8F"/>
    <w:rsid w:val="001456F8"/>
    <w:rsid w:val="00145742"/>
    <w:rsid w:val="0015227B"/>
    <w:rsid w:val="00152EAF"/>
    <w:rsid w:val="0015390B"/>
    <w:rsid w:val="0015504A"/>
    <w:rsid w:val="00155D5A"/>
    <w:rsid w:val="001571A4"/>
    <w:rsid w:val="0015720D"/>
    <w:rsid w:val="00161E4B"/>
    <w:rsid w:val="00165545"/>
    <w:rsid w:val="00170367"/>
    <w:rsid w:val="0017045C"/>
    <w:rsid w:val="00170AAF"/>
    <w:rsid w:val="0017121A"/>
    <w:rsid w:val="0017349B"/>
    <w:rsid w:val="0017554F"/>
    <w:rsid w:val="00182FE3"/>
    <w:rsid w:val="00184562"/>
    <w:rsid w:val="00186BED"/>
    <w:rsid w:val="00186CA8"/>
    <w:rsid w:val="00187136"/>
    <w:rsid w:val="00191CDC"/>
    <w:rsid w:val="00192595"/>
    <w:rsid w:val="00193868"/>
    <w:rsid w:val="0019428D"/>
    <w:rsid w:val="0019555F"/>
    <w:rsid w:val="0019743C"/>
    <w:rsid w:val="00197949"/>
    <w:rsid w:val="001A0096"/>
    <w:rsid w:val="001A1512"/>
    <w:rsid w:val="001A5527"/>
    <w:rsid w:val="001A56D1"/>
    <w:rsid w:val="001A58E3"/>
    <w:rsid w:val="001B5EDB"/>
    <w:rsid w:val="001C0378"/>
    <w:rsid w:val="001C588F"/>
    <w:rsid w:val="001C7A88"/>
    <w:rsid w:val="001D3C40"/>
    <w:rsid w:val="001D66A0"/>
    <w:rsid w:val="001E0282"/>
    <w:rsid w:val="001E7FB5"/>
    <w:rsid w:val="001F0645"/>
    <w:rsid w:val="001F2027"/>
    <w:rsid w:val="001F212F"/>
    <w:rsid w:val="001F46BD"/>
    <w:rsid w:val="001F64E8"/>
    <w:rsid w:val="001F7BA5"/>
    <w:rsid w:val="00200383"/>
    <w:rsid w:val="00201B67"/>
    <w:rsid w:val="00217CA1"/>
    <w:rsid w:val="00221004"/>
    <w:rsid w:val="002235EF"/>
    <w:rsid w:val="00225F2C"/>
    <w:rsid w:val="00226412"/>
    <w:rsid w:val="002266FD"/>
    <w:rsid w:val="00226BDE"/>
    <w:rsid w:val="00226C85"/>
    <w:rsid w:val="00232A96"/>
    <w:rsid w:val="002439E7"/>
    <w:rsid w:val="002455F6"/>
    <w:rsid w:val="00251E83"/>
    <w:rsid w:val="00252057"/>
    <w:rsid w:val="002521C4"/>
    <w:rsid w:val="00252880"/>
    <w:rsid w:val="00254443"/>
    <w:rsid w:val="00261354"/>
    <w:rsid w:val="00261B86"/>
    <w:rsid w:val="002641C8"/>
    <w:rsid w:val="00264E5A"/>
    <w:rsid w:val="002672EA"/>
    <w:rsid w:val="00270258"/>
    <w:rsid w:val="0027158C"/>
    <w:rsid w:val="00274EB6"/>
    <w:rsid w:val="002776B8"/>
    <w:rsid w:val="00281CD4"/>
    <w:rsid w:val="00284CD1"/>
    <w:rsid w:val="00285C0D"/>
    <w:rsid w:val="00286048"/>
    <w:rsid w:val="002863C5"/>
    <w:rsid w:val="0028669C"/>
    <w:rsid w:val="002878C6"/>
    <w:rsid w:val="00291200"/>
    <w:rsid w:val="00291DFE"/>
    <w:rsid w:val="00294460"/>
    <w:rsid w:val="00295315"/>
    <w:rsid w:val="00296220"/>
    <w:rsid w:val="002A20F2"/>
    <w:rsid w:val="002A4732"/>
    <w:rsid w:val="002A59D1"/>
    <w:rsid w:val="002B0562"/>
    <w:rsid w:val="002B081F"/>
    <w:rsid w:val="002B10B2"/>
    <w:rsid w:val="002B3F59"/>
    <w:rsid w:val="002B7043"/>
    <w:rsid w:val="002C2FC0"/>
    <w:rsid w:val="002C5A29"/>
    <w:rsid w:val="002C6D84"/>
    <w:rsid w:val="002D0957"/>
    <w:rsid w:val="002D0EB5"/>
    <w:rsid w:val="002D377A"/>
    <w:rsid w:val="002D3CDD"/>
    <w:rsid w:val="002D5B57"/>
    <w:rsid w:val="002D7095"/>
    <w:rsid w:val="002E2627"/>
    <w:rsid w:val="002E3396"/>
    <w:rsid w:val="002E6D17"/>
    <w:rsid w:val="002E71DE"/>
    <w:rsid w:val="002E7779"/>
    <w:rsid w:val="002F21BE"/>
    <w:rsid w:val="003011AD"/>
    <w:rsid w:val="003032A8"/>
    <w:rsid w:val="00305A42"/>
    <w:rsid w:val="003076FF"/>
    <w:rsid w:val="003102C4"/>
    <w:rsid w:val="003137BF"/>
    <w:rsid w:val="003172A8"/>
    <w:rsid w:val="00321882"/>
    <w:rsid w:val="0032283E"/>
    <w:rsid w:val="00324874"/>
    <w:rsid w:val="00325749"/>
    <w:rsid w:val="00327CFF"/>
    <w:rsid w:val="00331734"/>
    <w:rsid w:val="00333B3F"/>
    <w:rsid w:val="00336C23"/>
    <w:rsid w:val="00345E23"/>
    <w:rsid w:val="0034693B"/>
    <w:rsid w:val="003525E3"/>
    <w:rsid w:val="003536DB"/>
    <w:rsid w:val="003545A8"/>
    <w:rsid w:val="00360165"/>
    <w:rsid w:val="0036469E"/>
    <w:rsid w:val="0036599E"/>
    <w:rsid w:val="00365E86"/>
    <w:rsid w:val="003676EF"/>
    <w:rsid w:val="00373C1E"/>
    <w:rsid w:val="00375072"/>
    <w:rsid w:val="003909F6"/>
    <w:rsid w:val="00394030"/>
    <w:rsid w:val="00396984"/>
    <w:rsid w:val="003A0C08"/>
    <w:rsid w:val="003A236B"/>
    <w:rsid w:val="003A3FD1"/>
    <w:rsid w:val="003A4829"/>
    <w:rsid w:val="003B0EB7"/>
    <w:rsid w:val="003B36FF"/>
    <w:rsid w:val="003B52CD"/>
    <w:rsid w:val="003B7FEF"/>
    <w:rsid w:val="003C3ED5"/>
    <w:rsid w:val="003C43FC"/>
    <w:rsid w:val="003D0AE8"/>
    <w:rsid w:val="003D42A6"/>
    <w:rsid w:val="003D5424"/>
    <w:rsid w:val="003E3D0B"/>
    <w:rsid w:val="003E60B3"/>
    <w:rsid w:val="004029C2"/>
    <w:rsid w:val="0040398A"/>
    <w:rsid w:val="00410D41"/>
    <w:rsid w:val="00412D72"/>
    <w:rsid w:val="00416250"/>
    <w:rsid w:val="004200AF"/>
    <w:rsid w:val="004215CB"/>
    <w:rsid w:val="00423214"/>
    <w:rsid w:val="00435914"/>
    <w:rsid w:val="004455EF"/>
    <w:rsid w:val="0045155B"/>
    <w:rsid w:val="0045184B"/>
    <w:rsid w:val="004519EF"/>
    <w:rsid w:val="004520DC"/>
    <w:rsid w:val="00456BD7"/>
    <w:rsid w:val="00457EE2"/>
    <w:rsid w:val="00460E9D"/>
    <w:rsid w:val="00463CD9"/>
    <w:rsid w:val="0046426D"/>
    <w:rsid w:val="004652A4"/>
    <w:rsid w:val="00470255"/>
    <w:rsid w:val="00471E08"/>
    <w:rsid w:val="00472004"/>
    <w:rsid w:val="00472089"/>
    <w:rsid w:val="0047408F"/>
    <w:rsid w:val="004767BF"/>
    <w:rsid w:val="0048054D"/>
    <w:rsid w:val="00480C14"/>
    <w:rsid w:val="00480E7C"/>
    <w:rsid w:val="00482F68"/>
    <w:rsid w:val="00484EEF"/>
    <w:rsid w:val="004869C4"/>
    <w:rsid w:val="0049152C"/>
    <w:rsid w:val="00497577"/>
    <w:rsid w:val="004A0D7A"/>
    <w:rsid w:val="004A38C5"/>
    <w:rsid w:val="004A63FD"/>
    <w:rsid w:val="004A6F59"/>
    <w:rsid w:val="004B2342"/>
    <w:rsid w:val="004C19A3"/>
    <w:rsid w:val="004C1EE3"/>
    <w:rsid w:val="004D4411"/>
    <w:rsid w:val="004D7ED4"/>
    <w:rsid w:val="004E1FBA"/>
    <w:rsid w:val="004E37F1"/>
    <w:rsid w:val="004E424C"/>
    <w:rsid w:val="004F1B1A"/>
    <w:rsid w:val="004F4F0D"/>
    <w:rsid w:val="004F7219"/>
    <w:rsid w:val="00502279"/>
    <w:rsid w:val="00503670"/>
    <w:rsid w:val="00503C63"/>
    <w:rsid w:val="0050656B"/>
    <w:rsid w:val="00507E58"/>
    <w:rsid w:val="00511250"/>
    <w:rsid w:val="005130BD"/>
    <w:rsid w:val="005163D2"/>
    <w:rsid w:val="00523B7E"/>
    <w:rsid w:val="00524742"/>
    <w:rsid w:val="00534075"/>
    <w:rsid w:val="0054294A"/>
    <w:rsid w:val="00545550"/>
    <w:rsid w:val="00550941"/>
    <w:rsid w:val="00551EAB"/>
    <w:rsid w:val="00552BEC"/>
    <w:rsid w:val="00554F35"/>
    <w:rsid w:val="00555DD9"/>
    <w:rsid w:val="00556258"/>
    <w:rsid w:val="0056313C"/>
    <w:rsid w:val="0056337D"/>
    <w:rsid w:val="005654A6"/>
    <w:rsid w:val="00567BE0"/>
    <w:rsid w:val="00570F96"/>
    <w:rsid w:val="00572631"/>
    <w:rsid w:val="0057284A"/>
    <w:rsid w:val="005747DA"/>
    <w:rsid w:val="00574D4F"/>
    <w:rsid w:val="00577B3F"/>
    <w:rsid w:val="00577FF9"/>
    <w:rsid w:val="0058051C"/>
    <w:rsid w:val="00581980"/>
    <w:rsid w:val="005828E9"/>
    <w:rsid w:val="00586C7C"/>
    <w:rsid w:val="005A212D"/>
    <w:rsid w:val="005A535A"/>
    <w:rsid w:val="005A5F51"/>
    <w:rsid w:val="005B0F97"/>
    <w:rsid w:val="005B1CE8"/>
    <w:rsid w:val="005B751A"/>
    <w:rsid w:val="005C0CA3"/>
    <w:rsid w:val="005C255F"/>
    <w:rsid w:val="005C6996"/>
    <w:rsid w:val="005C77FB"/>
    <w:rsid w:val="005D08BA"/>
    <w:rsid w:val="005D3707"/>
    <w:rsid w:val="005D5DDB"/>
    <w:rsid w:val="005D6DAC"/>
    <w:rsid w:val="00600454"/>
    <w:rsid w:val="00605154"/>
    <w:rsid w:val="006205A5"/>
    <w:rsid w:val="00624569"/>
    <w:rsid w:val="00624A78"/>
    <w:rsid w:val="0062564E"/>
    <w:rsid w:val="00630286"/>
    <w:rsid w:val="00630B77"/>
    <w:rsid w:val="00632C4D"/>
    <w:rsid w:val="006419C5"/>
    <w:rsid w:val="00641F41"/>
    <w:rsid w:val="0064593E"/>
    <w:rsid w:val="00651614"/>
    <w:rsid w:val="006534A9"/>
    <w:rsid w:val="006542EF"/>
    <w:rsid w:val="00654FE0"/>
    <w:rsid w:val="0065500C"/>
    <w:rsid w:val="00655322"/>
    <w:rsid w:val="00655720"/>
    <w:rsid w:val="006568FC"/>
    <w:rsid w:val="006614B7"/>
    <w:rsid w:val="00663940"/>
    <w:rsid w:val="006663F9"/>
    <w:rsid w:val="006708FF"/>
    <w:rsid w:val="006715A8"/>
    <w:rsid w:val="0067485C"/>
    <w:rsid w:val="006769F1"/>
    <w:rsid w:val="00691715"/>
    <w:rsid w:val="00691ADC"/>
    <w:rsid w:val="0069392C"/>
    <w:rsid w:val="00694A4D"/>
    <w:rsid w:val="00695BC3"/>
    <w:rsid w:val="0069685E"/>
    <w:rsid w:val="00696ACA"/>
    <w:rsid w:val="006A09A2"/>
    <w:rsid w:val="006A3E9C"/>
    <w:rsid w:val="006A65B5"/>
    <w:rsid w:val="006A6851"/>
    <w:rsid w:val="006B018E"/>
    <w:rsid w:val="006B1231"/>
    <w:rsid w:val="006B1537"/>
    <w:rsid w:val="006B31F3"/>
    <w:rsid w:val="006B4ECB"/>
    <w:rsid w:val="006C007F"/>
    <w:rsid w:val="006C0FE4"/>
    <w:rsid w:val="006C2506"/>
    <w:rsid w:val="006C3E91"/>
    <w:rsid w:val="006C4C16"/>
    <w:rsid w:val="006C6131"/>
    <w:rsid w:val="006D1B3D"/>
    <w:rsid w:val="006D6088"/>
    <w:rsid w:val="006E0311"/>
    <w:rsid w:val="006E29E3"/>
    <w:rsid w:val="006E5EC1"/>
    <w:rsid w:val="006E7ED9"/>
    <w:rsid w:val="006F1C0D"/>
    <w:rsid w:val="0070184A"/>
    <w:rsid w:val="00702986"/>
    <w:rsid w:val="00703C25"/>
    <w:rsid w:val="00704440"/>
    <w:rsid w:val="007100AF"/>
    <w:rsid w:val="0071084D"/>
    <w:rsid w:val="00710BA8"/>
    <w:rsid w:val="00712204"/>
    <w:rsid w:val="00717B64"/>
    <w:rsid w:val="00717CE9"/>
    <w:rsid w:val="00720FAA"/>
    <w:rsid w:val="00722C1A"/>
    <w:rsid w:val="00722C7D"/>
    <w:rsid w:val="00723450"/>
    <w:rsid w:val="00725CA3"/>
    <w:rsid w:val="007261CA"/>
    <w:rsid w:val="00734F09"/>
    <w:rsid w:val="00736222"/>
    <w:rsid w:val="00737987"/>
    <w:rsid w:val="0074101B"/>
    <w:rsid w:val="007428FE"/>
    <w:rsid w:val="007431E4"/>
    <w:rsid w:val="007460C9"/>
    <w:rsid w:val="00753C6A"/>
    <w:rsid w:val="00757047"/>
    <w:rsid w:val="00762415"/>
    <w:rsid w:val="007636FF"/>
    <w:rsid w:val="00765484"/>
    <w:rsid w:val="00765EAF"/>
    <w:rsid w:val="0076651F"/>
    <w:rsid w:val="00766BB8"/>
    <w:rsid w:val="00767F1B"/>
    <w:rsid w:val="007711B8"/>
    <w:rsid w:val="00771CDE"/>
    <w:rsid w:val="00771EB7"/>
    <w:rsid w:val="00775BF9"/>
    <w:rsid w:val="00777461"/>
    <w:rsid w:val="00781E7B"/>
    <w:rsid w:val="00783712"/>
    <w:rsid w:val="00786734"/>
    <w:rsid w:val="00787F67"/>
    <w:rsid w:val="007907D1"/>
    <w:rsid w:val="00790CEB"/>
    <w:rsid w:val="007A283F"/>
    <w:rsid w:val="007A2DE4"/>
    <w:rsid w:val="007A69D4"/>
    <w:rsid w:val="007A71C2"/>
    <w:rsid w:val="007B60A6"/>
    <w:rsid w:val="007B7412"/>
    <w:rsid w:val="007B7B96"/>
    <w:rsid w:val="007C1363"/>
    <w:rsid w:val="007C482F"/>
    <w:rsid w:val="007C4CB2"/>
    <w:rsid w:val="007C657D"/>
    <w:rsid w:val="007D1AF4"/>
    <w:rsid w:val="007D3BE3"/>
    <w:rsid w:val="007D5282"/>
    <w:rsid w:val="007D557B"/>
    <w:rsid w:val="007D59FC"/>
    <w:rsid w:val="007D5FB8"/>
    <w:rsid w:val="007D7077"/>
    <w:rsid w:val="007E0506"/>
    <w:rsid w:val="007E2B53"/>
    <w:rsid w:val="007F2448"/>
    <w:rsid w:val="007F2604"/>
    <w:rsid w:val="007F2684"/>
    <w:rsid w:val="007F2C10"/>
    <w:rsid w:val="008038BD"/>
    <w:rsid w:val="00805B18"/>
    <w:rsid w:val="00806211"/>
    <w:rsid w:val="0080634E"/>
    <w:rsid w:val="0081014E"/>
    <w:rsid w:val="0081033D"/>
    <w:rsid w:val="008138A5"/>
    <w:rsid w:val="008143A2"/>
    <w:rsid w:val="008178AD"/>
    <w:rsid w:val="00825D68"/>
    <w:rsid w:val="00836095"/>
    <w:rsid w:val="00836C64"/>
    <w:rsid w:val="00837290"/>
    <w:rsid w:val="008415BF"/>
    <w:rsid w:val="00841C99"/>
    <w:rsid w:val="00842DF6"/>
    <w:rsid w:val="00844F6A"/>
    <w:rsid w:val="00845C1D"/>
    <w:rsid w:val="0085357F"/>
    <w:rsid w:val="00853967"/>
    <w:rsid w:val="00854A5B"/>
    <w:rsid w:val="00857264"/>
    <w:rsid w:val="008606AC"/>
    <w:rsid w:val="008623C1"/>
    <w:rsid w:val="0086272B"/>
    <w:rsid w:val="00863AD8"/>
    <w:rsid w:val="0087099D"/>
    <w:rsid w:val="00871D66"/>
    <w:rsid w:val="00873838"/>
    <w:rsid w:val="00873B06"/>
    <w:rsid w:val="0088003D"/>
    <w:rsid w:val="008830E3"/>
    <w:rsid w:val="00883216"/>
    <w:rsid w:val="0089399D"/>
    <w:rsid w:val="00895237"/>
    <w:rsid w:val="008966D8"/>
    <w:rsid w:val="00896CA7"/>
    <w:rsid w:val="008A0589"/>
    <w:rsid w:val="008A20B7"/>
    <w:rsid w:val="008A7A1B"/>
    <w:rsid w:val="008B0867"/>
    <w:rsid w:val="008B0BAA"/>
    <w:rsid w:val="008B2214"/>
    <w:rsid w:val="008B2F58"/>
    <w:rsid w:val="008B4745"/>
    <w:rsid w:val="008B6992"/>
    <w:rsid w:val="008C1532"/>
    <w:rsid w:val="008D025A"/>
    <w:rsid w:val="008D613A"/>
    <w:rsid w:val="008E1DB4"/>
    <w:rsid w:val="008F0D46"/>
    <w:rsid w:val="008F23FD"/>
    <w:rsid w:val="008F2A55"/>
    <w:rsid w:val="008F3319"/>
    <w:rsid w:val="008F4853"/>
    <w:rsid w:val="008F500E"/>
    <w:rsid w:val="00900720"/>
    <w:rsid w:val="009017F5"/>
    <w:rsid w:val="0090572A"/>
    <w:rsid w:val="00905AB5"/>
    <w:rsid w:val="00907800"/>
    <w:rsid w:val="00911297"/>
    <w:rsid w:val="00912ECA"/>
    <w:rsid w:val="00912FF5"/>
    <w:rsid w:val="00914B0A"/>
    <w:rsid w:val="00921D79"/>
    <w:rsid w:val="00924290"/>
    <w:rsid w:val="009274B3"/>
    <w:rsid w:val="0093208F"/>
    <w:rsid w:val="00933AF7"/>
    <w:rsid w:val="00934870"/>
    <w:rsid w:val="009470AA"/>
    <w:rsid w:val="00952B6C"/>
    <w:rsid w:val="00952E2C"/>
    <w:rsid w:val="0095315A"/>
    <w:rsid w:val="00953229"/>
    <w:rsid w:val="00957ECE"/>
    <w:rsid w:val="00960611"/>
    <w:rsid w:val="00962DA3"/>
    <w:rsid w:val="00965575"/>
    <w:rsid w:val="00965A9F"/>
    <w:rsid w:val="00965D96"/>
    <w:rsid w:val="00971323"/>
    <w:rsid w:val="00973AE8"/>
    <w:rsid w:val="00975B69"/>
    <w:rsid w:val="00985CE3"/>
    <w:rsid w:val="00985F24"/>
    <w:rsid w:val="009863B4"/>
    <w:rsid w:val="00986881"/>
    <w:rsid w:val="00987561"/>
    <w:rsid w:val="00992242"/>
    <w:rsid w:val="00994E9A"/>
    <w:rsid w:val="00996D39"/>
    <w:rsid w:val="009A0C73"/>
    <w:rsid w:val="009A1136"/>
    <w:rsid w:val="009A3618"/>
    <w:rsid w:val="009A729B"/>
    <w:rsid w:val="009B1285"/>
    <w:rsid w:val="009B3530"/>
    <w:rsid w:val="009B38B5"/>
    <w:rsid w:val="009B52C8"/>
    <w:rsid w:val="009B5B4B"/>
    <w:rsid w:val="009C5BCE"/>
    <w:rsid w:val="009D1C66"/>
    <w:rsid w:val="009D3189"/>
    <w:rsid w:val="009D3D02"/>
    <w:rsid w:val="009D5E42"/>
    <w:rsid w:val="009E3F44"/>
    <w:rsid w:val="009E4741"/>
    <w:rsid w:val="009F1A46"/>
    <w:rsid w:val="009F2ECD"/>
    <w:rsid w:val="009F576F"/>
    <w:rsid w:val="009F609C"/>
    <w:rsid w:val="009F7D05"/>
    <w:rsid w:val="00A027D2"/>
    <w:rsid w:val="00A0709A"/>
    <w:rsid w:val="00A1013B"/>
    <w:rsid w:val="00A11AE6"/>
    <w:rsid w:val="00A13AAB"/>
    <w:rsid w:val="00A1521C"/>
    <w:rsid w:val="00A15466"/>
    <w:rsid w:val="00A26E8D"/>
    <w:rsid w:val="00A27E6B"/>
    <w:rsid w:val="00A3061F"/>
    <w:rsid w:val="00A34A6C"/>
    <w:rsid w:val="00A36C0F"/>
    <w:rsid w:val="00A435D5"/>
    <w:rsid w:val="00A52A24"/>
    <w:rsid w:val="00A60F64"/>
    <w:rsid w:val="00A611E3"/>
    <w:rsid w:val="00A64338"/>
    <w:rsid w:val="00A669AC"/>
    <w:rsid w:val="00A722F8"/>
    <w:rsid w:val="00A74E9F"/>
    <w:rsid w:val="00A7600D"/>
    <w:rsid w:val="00A82060"/>
    <w:rsid w:val="00A84F91"/>
    <w:rsid w:val="00A85401"/>
    <w:rsid w:val="00A90F99"/>
    <w:rsid w:val="00A92156"/>
    <w:rsid w:val="00A92AA1"/>
    <w:rsid w:val="00A96E56"/>
    <w:rsid w:val="00AA08E5"/>
    <w:rsid w:val="00AA3533"/>
    <w:rsid w:val="00AA4908"/>
    <w:rsid w:val="00AA5AD1"/>
    <w:rsid w:val="00AB1491"/>
    <w:rsid w:val="00AB289F"/>
    <w:rsid w:val="00AB3C78"/>
    <w:rsid w:val="00AB4F37"/>
    <w:rsid w:val="00AB593C"/>
    <w:rsid w:val="00AB5C97"/>
    <w:rsid w:val="00AC1651"/>
    <w:rsid w:val="00AC4184"/>
    <w:rsid w:val="00AD1077"/>
    <w:rsid w:val="00AD6C4F"/>
    <w:rsid w:val="00AE127A"/>
    <w:rsid w:val="00AE3BD6"/>
    <w:rsid w:val="00AE632D"/>
    <w:rsid w:val="00AF126C"/>
    <w:rsid w:val="00AF4713"/>
    <w:rsid w:val="00AF610A"/>
    <w:rsid w:val="00AF7038"/>
    <w:rsid w:val="00B13B41"/>
    <w:rsid w:val="00B144C3"/>
    <w:rsid w:val="00B17A00"/>
    <w:rsid w:val="00B2112B"/>
    <w:rsid w:val="00B2116A"/>
    <w:rsid w:val="00B21F6D"/>
    <w:rsid w:val="00B2343B"/>
    <w:rsid w:val="00B24C28"/>
    <w:rsid w:val="00B24FB7"/>
    <w:rsid w:val="00B262A3"/>
    <w:rsid w:val="00B27047"/>
    <w:rsid w:val="00B31E53"/>
    <w:rsid w:val="00B34103"/>
    <w:rsid w:val="00B355A8"/>
    <w:rsid w:val="00B45181"/>
    <w:rsid w:val="00B52744"/>
    <w:rsid w:val="00B52FE4"/>
    <w:rsid w:val="00B53EF9"/>
    <w:rsid w:val="00B60328"/>
    <w:rsid w:val="00B66194"/>
    <w:rsid w:val="00B71140"/>
    <w:rsid w:val="00B73126"/>
    <w:rsid w:val="00B7571A"/>
    <w:rsid w:val="00B86082"/>
    <w:rsid w:val="00B86290"/>
    <w:rsid w:val="00B86708"/>
    <w:rsid w:val="00B95246"/>
    <w:rsid w:val="00B974BE"/>
    <w:rsid w:val="00B976A0"/>
    <w:rsid w:val="00BA03E7"/>
    <w:rsid w:val="00BA04EA"/>
    <w:rsid w:val="00BA2D24"/>
    <w:rsid w:val="00BB2B52"/>
    <w:rsid w:val="00BC1039"/>
    <w:rsid w:val="00BC3158"/>
    <w:rsid w:val="00BD799C"/>
    <w:rsid w:val="00BD7DDA"/>
    <w:rsid w:val="00BD7FA5"/>
    <w:rsid w:val="00BE0BF4"/>
    <w:rsid w:val="00BE121A"/>
    <w:rsid w:val="00BE5A25"/>
    <w:rsid w:val="00BE6346"/>
    <w:rsid w:val="00BE77BC"/>
    <w:rsid w:val="00BF3D6B"/>
    <w:rsid w:val="00BF67F7"/>
    <w:rsid w:val="00BF6BBE"/>
    <w:rsid w:val="00BF6F5B"/>
    <w:rsid w:val="00BF72F3"/>
    <w:rsid w:val="00BF752B"/>
    <w:rsid w:val="00BF7BC7"/>
    <w:rsid w:val="00C0070A"/>
    <w:rsid w:val="00C00B0C"/>
    <w:rsid w:val="00C0191C"/>
    <w:rsid w:val="00C01D69"/>
    <w:rsid w:val="00C038A9"/>
    <w:rsid w:val="00C067C7"/>
    <w:rsid w:val="00C108E3"/>
    <w:rsid w:val="00C10D47"/>
    <w:rsid w:val="00C10E2D"/>
    <w:rsid w:val="00C20363"/>
    <w:rsid w:val="00C206AF"/>
    <w:rsid w:val="00C2481F"/>
    <w:rsid w:val="00C27F95"/>
    <w:rsid w:val="00C32919"/>
    <w:rsid w:val="00C33B34"/>
    <w:rsid w:val="00C34048"/>
    <w:rsid w:val="00C3488F"/>
    <w:rsid w:val="00C35A44"/>
    <w:rsid w:val="00C366A8"/>
    <w:rsid w:val="00C36856"/>
    <w:rsid w:val="00C4517C"/>
    <w:rsid w:val="00C4564C"/>
    <w:rsid w:val="00C475C5"/>
    <w:rsid w:val="00C52A19"/>
    <w:rsid w:val="00C52E19"/>
    <w:rsid w:val="00C56501"/>
    <w:rsid w:val="00C57A0C"/>
    <w:rsid w:val="00C61E6B"/>
    <w:rsid w:val="00C63205"/>
    <w:rsid w:val="00C662C0"/>
    <w:rsid w:val="00C700EB"/>
    <w:rsid w:val="00C720F9"/>
    <w:rsid w:val="00C72FF9"/>
    <w:rsid w:val="00C758FA"/>
    <w:rsid w:val="00C76012"/>
    <w:rsid w:val="00C84BAF"/>
    <w:rsid w:val="00C84D17"/>
    <w:rsid w:val="00C8646A"/>
    <w:rsid w:val="00C94C0D"/>
    <w:rsid w:val="00CA3761"/>
    <w:rsid w:val="00CA43E3"/>
    <w:rsid w:val="00CA641C"/>
    <w:rsid w:val="00CB0764"/>
    <w:rsid w:val="00CB1487"/>
    <w:rsid w:val="00CB167F"/>
    <w:rsid w:val="00CB7F78"/>
    <w:rsid w:val="00CC3C61"/>
    <w:rsid w:val="00CC3D74"/>
    <w:rsid w:val="00CD7A9D"/>
    <w:rsid w:val="00CE0E87"/>
    <w:rsid w:val="00CE1BAC"/>
    <w:rsid w:val="00CE1D39"/>
    <w:rsid w:val="00CE20D1"/>
    <w:rsid w:val="00CE288D"/>
    <w:rsid w:val="00CE45C6"/>
    <w:rsid w:val="00CE5744"/>
    <w:rsid w:val="00CE5CFB"/>
    <w:rsid w:val="00CF19F5"/>
    <w:rsid w:val="00CF2DA0"/>
    <w:rsid w:val="00CF7177"/>
    <w:rsid w:val="00D025EA"/>
    <w:rsid w:val="00D03E94"/>
    <w:rsid w:val="00D21C63"/>
    <w:rsid w:val="00D22E3B"/>
    <w:rsid w:val="00D25820"/>
    <w:rsid w:val="00D277A0"/>
    <w:rsid w:val="00D27A04"/>
    <w:rsid w:val="00D348A4"/>
    <w:rsid w:val="00D41DD8"/>
    <w:rsid w:val="00D41DF8"/>
    <w:rsid w:val="00D45F31"/>
    <w:rsid w:val="00D462AB"/>
    <w:rsid w:val="00D46F0E"/>
    <w:rsid w:val="00D46F67"/>
    <w:rsid w:val="00D50D64"/>
    <w:rsid w:val="00D51137"/>
    <w:rsid w:val="00D51EE9"/>
    <w:rsid w:val="00D60D5F"/>
    <w:rsid w:val="00D61F6F"/>
    <w:rsid w:val="00D71144"/>
    <w:rsid w:val="00D71897"/>
    <w:rsid w:val="00D73A58"/>
    <w:rsid w:val="00D77B92"/>
    <w:rsid w:val="00D82F50"/>
    <w:rsid w:val="00D839BC"/>
    <w:rsid w:val="00D845CE"/>
    <w:rsid w:val="00D85FD4"/>
    <w:rsid w:val="00D908D2"/>
    <w:rsid w:val="00D93527"/>
    <w:rsid w:val="00D95E88"/>
    <w:rsid w:val="00D9696C"/>
    <w:rsid w:val="00DA290A"/>
    <w:rsid w:val="00DA6405"/>
    <w:rsid w:val="00DB0F59"/>
    <w:rsid w:val="00DB1CB9"/>
    <w:rsid w:val="00DB2F7F"/>
    <w:rsid w:val="00DB56D1"/>
    <w:rsid w:val="00DB7384"/>
    <w:rsid w:val="00DC503D"/>
    <w:rsid w:val="00DC6130"/>
    <w:rsid w:val="00DC74E9"/>
    <w:rsid w:val="00DC7993"/>
    <w:rsid w:val="00DD01BE"/>
    <w:rsid w:val="00DD401D"/>
    <w:rsid w:val="00DD4C50"/>
    <w:rsid w:val="00DD78D2"/>
    <w:rsid w:val="00DE1AD4"/>
    <w:rsid w:val="00DE40F4"/>
    <w:rsid w:val="00DE481C"/>
    <w:rsid w:val="00DE49EB"/>
    <w:rsid w:val="00DE4C2E"/>
    <w:rsid w:val="00DE5218"/>
    <w:rsid w:val="00DE53B1"/>
    <w:rsid w:val="00DF175D"/>
    <w:rsid w:val="00DF2560"/>
    <w:rsid w:val="00DF3A2F"/>
    <w:rsid w:val="00DF64B0"/>
    <w:rsid w:val="00E00763"/>
    <w:rsid w:val="00E00D03"/>
    <w:rsid w:val="00E03822"/>
    <w:rsid w:val="00E05308"/>
    <w:rsid w:val="00E068E9"/>
    <w:rsid w:val="00E07F64"/>
    <w:rsid w:val="00E1038C"/>
    <w:rsid w:val="00E10BF7"/>
    <w:rsid w:val="00E13DD0"/>
    <w:rsid w:val="00E148C4"/>
    <w:rsid w:val="00E14970"/>
    <w:rsid w:val="00E16166"/>
    <w:rsid w:val="00E2206D"/>
    <w:rsid w:val="00E24A60"/>
    <w:rsid w:val="00E3319A"/>
    <w:rsid w:val="00E34075"/>
    <w:rsid w:val="00E371BA"/>
    <w:rsid w:val="00E40366"/>
    <w:rsid w:val="00E41A85"/>
    <w:rsid w:val="00E43861"/>
    <w:rsid w:val="00E51EA9"/>
    <w:rsid w:val="00E5259B"/>
    <w:rsid w:val="00E53A2B"/>
    <w:rsid w:val="00E609EC"/>
    <w:rsid w:val="00E721D6"/>
    <w:rsid w:val="00E72321"/>
    <w:rsid w:val="00E7356A"/>
    <w:rsid w:val="00E74256"/>
    <w:rsid w:val="00E750C5"/>
    <w:rsid w:val="00E7519C"/>
    <w:rsid w:val="00E76AF2"/>
    <w:rsid w:val="00E7785C"/>
    <w:rsid w:val="00E80311"/>
    <w:rsid w:val="00E81C65"/>
    <w:rsid w:val="00E83075"/>
    <w:rsid w:val="00E849E7"/>
    <w:rsid w:val="00E92508"/>
    <w:rsid w:val="00E9482F"/>
    <w:rsid w:val="00EA0EB6"/>
    <w:rsid w:val="00EA582B"/>
    <w:rsid w:val="00EA5DF2"/>
    <w:rsid w:val="00EA620A"/>
    <w:rsid w:val="00EA7626"/>
    <w:rsid w:val="00EB114E"/>
    <w:rsid w:val="00EB25EE"/>
    <w:rsid w:val="00EB6A51"/>
    <w:rsid w:val="00EC232C"/>
    <w:rsid w:val="00EC2590"/>
    <w:rsid w:val="00EC354B"/>
    <w:rsid w:val="00EC4431"/>
    <w:rsid w:val="00ED1148"/>
    <w:rsid w:val="00ED2C58"/>
    <w:rsid w:val="00ED3100"/>
    <w:rsid w:val="00ED740E"/>
    <w:rsid w:val="00EF025A"/>
    <w:rsid w:val="00EF3646"/>
    <w:rsid w:val="00EF733C"/>
    <w:rsid w:val="00F03653"/>
    <w:rsid w:val="00F1476D"/>
    <w:rsid w:val="00F15EB4"/>
    <w:rsid w:val="00F16041"/>
    <w:rsid w:val="00F165E8"/>
    <w:rsid w:val="00F239C8"/>
    <w:rsid w:val="00F23D21"/>
    <w:rsid w:val="00F25A3A"/>
    <w:rsid w:val="00F2606B"/>
    <w:rsid w:val="00F31934"/>
    <w:rsid w:val="00F36CA6"/>
    <w:rsid w:val="00F40E77"/>
    <w:rsid w:val="00F41319"/>
    <w:rsid w:val="00F5272E"/>
    <w:rsid w:val="00F53409"/>
    <w:rsid w:val="00F54350"/>
    <w:rsid w:val="00F55875"/>
    <w:rsid w:val="00F559DC"/>
    <w:rsid w:val="00F5603B"/>
    <w:rsid w:val="00F57355"/>
    <w:rsid w:val="00F60A3C"/>
    <w:rsid w:val="00F63228"/>
    <w:rsid w:val="00F635C6"/>
    <w:rsid w:val="00F655B2"/>
    <w:rsid w:val="00F74940"/>
    <w:rsid w:val="00F76C4A"/>
    <w:rsid w:val="00F82517"/>
    <w:rsid w:val="00F84293"/>
    <w:rsid w:val="00F869B5"/>
    <w:rsid w:val="00F90D8C"/>
    <w:rsid w:val="00F9255A"/>
    <w:rsid w:val="00F928A7"/>
    <w:rsid w:val="00F935E0"/>
    <w:rsid w:val="00F94176"/>
    <w:rsid w:val="00F94DEB"/>
    <w:rsid w:val="00F967E1"/>
    <w:rsid w:val="00F97DE8"/>
    <w:rsid w:val="00FA23E5"/>
    <w:rsid w:val="00FA4750"/>
    <w:rsid w:val="00FA6E3F"/>
    <w:rsid w:val="00FB4A42"/>
    <w:rsid w:val="00FC0DEE"/>
    <w:rsid w:val="00FC0F5C"/>
    <w:rsid w:val="00FC3376"/>
    <w:rsid w:val="00FC68EC"/>
    <w:rsid w:val="00FC79C3"/>
    <w:rsid w:val="00FC79FE"/>
    <w:rsid w:val="00FD341A"/>
    <w:rsid w:val="00FD67D3"/>
    <w:rsid w:val="00FD6B49"/>
    <w:rsid w:val="00FE5C62"/>
    <w:rsid w:val="00FE63E9"/>
    <w:rsid w:val="00FE6FA5"/>
    <w:rsid w:val="00FE73D8"/>
    <w:rsid w:val="00FF18B4"/>
    <w:rsid w:val="00FF4EF5"/>
    <w:rsid w:val="00FF55BB"/>
    <w:rsid w:val="00FF6A38"/>
    <w:rsid w:val="00FF6F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F53C6"/>
  <w15:docId w15:val="{907231DB-0BD3-411D-A02E-5425650A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F55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E4C2E"/>
    <w:pPr>
      <w:ind w:left="720"/>
      <w:contextualSpacing/>
    </w:pPr>
  </w:style>
  <w:style w:type="paragraph" w:styleId="Glava">
    <w:name w:val="header"/>
    <w:basedOn w:val="Navaden"/>
    <w:link w:val="GlavaZnak"/>
    <w:uiPriority w:val="99"/>
    <w:unhideWhenUsed/>
    <w:rsid w:val="00DB2F7F"/>
    <w:pPr>
      <w:tabs>
        <w:tab w:val="center" w:pos="4536"/>
        <w:tab w:val="right" w:pos="9072"/>
      </w:tabs>
      <w:spacing w:after="0" w:line="240" w:lineRule="auto"/>
    </w:pPr>
  </w:style>
  <w:style w:type="character" w:customStyle="1" w:styleId="GlavaZnak">
    <w:name w:val="Glava Znak"/>
    <w:basedOn w:val="Privzetapisavaodstavka"/>
    <w:link w:val="Glava"/>
    <w:uiPriority w:val="99"/>
    <w:rsid w:val="00DB2F7F"/>
  </w:style>
  <w:style w:type="paragraph" w:styleId="Noga">
    <w:name w:val="footer"/>
    <w:basedOn w:val="Navaden"/>
    <w:link w:val="NogaZnak"/>
    <w:uiPriority w:val="99"/>
    <w:unhideWhenUsed/>
    <w:rsid w:val="00DB2F7F"/>
    <w:pPr>
      <w:tabs>
        <w:tab w:val="center" w:pos="4536"/>
        <w:tab w:val="right" w:pos="9072"/>
      </w:tabs>
      <w:spacing w:after="0" w:line="240" w:lineRule="auto"/>
    </w:pPr>
  </w:style>
  <w:style w:type="character" w:customStyle="1" w:styleId="NogaZnak">
    <w:name w:val="Noga Znak"/>
    <w:basedOn w:val="Privzetapisavaodstavka"/>
    <w:link w:val="Noga"/>
    <w:uiPriority w:val="99"/>
    <w:rsid w:val="00DB2F7F"/>
  </w:style>
  <w:style w:type="table" w:styleId="Tabelamrea">
    <w:name w:val="Table Grid"/>
    <w:basedOn w:val="Navadnatabela"/>
    <w:uiPriority w:val="59"/>
    <w:rsid w:val="00DB2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mrea3poudarek3">
    <w:name w:val="Medium Grid 3 Accent 3"/>
    <w:basedOn w:val="Navadnatabela"/>
    <w:uiPriority w:val="69"/>
    <w:rsid w:val="00DB2F7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elobesedila">
    <w:name w:val="Body Text"/>
    <w:basedOn w:val="Navaden"/>
    <w:link w:val="TelobesedilaZnak"/>
    <w:semiHidden/>
    <w:rsid w:val="003E60B3"/>
    <w:pPr>
      <w:spacing w:after="0" w:line="240" w:lineRule="auto"/>
    </w:pPr>
    <w:rPr>
      <w:rFonts w:ascii="Tahoma" w:eastAsia="Times New Roman" w:hAnsi="Tahoma" w:cs="Times New Roman"/>
      <w:szCs w:val="24"/>
      <w:lang w:val="en-US" w:bidi="en-US"/>
    </w:rPr>
  </w:style>
  <w:style w:type="character" w:customStyle="1" w:styleId="TelobesedilaZnak">
    <w:name w:val="Telo besedila Znak"/>
    <w:basedOn w:val="Privzetapisavaodstavka"/>
    <w:link w:val="Telobesedila"/>
    <w:semiHidden/>
    <w:rsid w:val="003E60B3"/>
    <w:rPr>
      <w:rFonts w:ascii="Tahoma" w:eastAsia="Times New Roman" w:hAnsi="Tahoma" w:cs="Times New Roman"/>
      <w:szCs w:val="24"/>
      <w:lang w:val="en-US" w:bidi="en-US"/>
    </w:rPr>
  </w:style>
  <w:style w:type="paragraph" w:styleId="Besedilooblaka">
    <w:name w:val="Balloon Text"/>
    <w:basedOn w:val="Navaden"/>
    <w:link w:val="BesedilooblakaZnak"/>
    <w:uiPriority w:val="99"/>
    <w:semiHidden/>
    <w:unhideWhenUsed/>
    <w:rsid w:val="0049152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9152C"/>
    <w:rPr>
      <w:rFonts w:ascii="Tahoma" w:hAnsi="Tahoma" w:cs="Tahoma"/>
      <w:sz w:val="16"/>
      <w:szCs w:val="16"/>
    </w:rPr>
  </w:style>
  <w:style w:type="character" w:customStyle="1" w:styleId="Naslov1Znak">
    <w:name w:val="Naslov 1 Znak"/>
    <w:basedOn w:val="Privzetapisavaodstavka"/>
    <w:link w:val="Naslov1"/>
    <w:uiPriority w:val="9"/>
    <w:rsid w:val="00FF55BB"/>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rsid w:val="006A65B5"/>
    <w:pPr>
      <w:spacing w:after="0" w:line="240" w:lineRule="auto"/>
    </w:pPr>
  </w:style>
  <w:style w:type="table" w:styleId="Srednjamrea3poudarek5">
    <w:name w:val="Medium Grid 3 Accent 5"/>
    <w:basedOn w:val="Navadnatabela"/>
    <w:uiPriority w:val="69"/>
    <w:rsid w:val="009606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elseznampoudarek3">
    <w:name w:val="Light List Accent 3"/>
    <w:basedOn w:val="Navadnatabela"/>
    <w:uiPriority w:val="61"/>
    <w:rsid w:val="00A9215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etelseznampoudarek5">
    <w:name w:val="Light List Accent 5"/>
    <w:basedOn w:val="Navadnatabela"/>
    <w:uiPriority w:val="61"/>
    <w:rsid w:val="00A9215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elamrea4poudarek11">
    <w:name w:val="Tabela – mreža 4 (poudarek 1)1"/>
    <w:basedOn w:val="Navadnatabela"/>
    <w:uiPriority w:val="49"/>
    <w:rsid w:val="00B6032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rednjamrea3poudarek1">
    <w:name w:val="Medium Grid 3 Accent 1"/>
    <w:basedOn w:val="Navadnatabela"/>
    <w:uiPriority w:val="69"/>
    <w:rsid w:val="00552B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vetelseznampoudarek1">
    <w:name w:val="Light List Accent 1"/>
    <w:basedOn w:val="Navadnatabela"/>
    <w:uiPriority w:val="61"/>
    <w:rsid w:val="00552BE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Navadnatabela"/>
    <w:uiPriority w:val="49"/>
    <w:rsid w:val="002C6D8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ripombasklic">
    <w:name w:val="annotation reference"/>
    <w:basedOn w:val="Privzetapisavaodstavka"/>
    <w:uiPriority w:val="99"/>
    <w:semiHidden/>
    <w:unhideWhenUsed/>
    <w:rsid w:val="000776C2"/>
    <w:rPr>
      <w:sz w:val="16"/>
      <w:szCs w:val="16"/>
    </w:rPr>
  </w:style>
  <w:style w:type="paragraph" w:styleId="Pripombabesedilo">
    <w:name w:val="annotation text"/>
    <w:basedOn w:val="Navaden"/>
    <w:link w:val="PripombabesediloZnak"/>
    <w:uiPriority w:val="99"/>
    <w:unhideWhenUsed/>
    <w:rsid w:val="000776C2"/>
    <w:pPr>
      <w:spacing w:line="240" w:lineRule="auto"/>
    </w:pPr>
    <w:rPr>
      <w:rFonts w:eastAsiaTheme="minorHAnsi"/>
      <w:sz w:val="20"/>
      <w:szCs w:val="20"/>
      <w:lang w:eastAsia="en-US"/>
    </w:rPr>
  </w:style>
  <w:style w:type="character" w:customStyle="1" w:styleId="PripombabesediloZnak">
    <w:name w:val="Pripomba – besedilo Znak"/>
    <w:basedOn w:val="Privzetapisavaodstavka"/>
    <w:link w:val="Pripombabesedilo"/>
    <w:uiPriority w:val="99"/>
    <w:rsid w:val="000776C2"/>
    <w:rPr>
      <w:rFonts w:eastAsiaTheme="minorHAnsi"/>
      <w:sz w:val="20"/>
      <w:szCs w:val="20"/>
      <w:lang w:eastAsia="en-US"/>
    </w:rPr>
  </w:style>
  <w:style w:type="table" w:customStyle="1" w:styleId="TableGrid1">
    <w:name w:val="Table Grid1"/>
    <w:basedOn w:val="Navadnatabela"/>
    <w:next w:val="Tabelamrea"/>
    <w:uiPriority w:val="59"/>
    <w:rsid w:val="000776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31">
    <w:name w:val="Medium Grid 3 - Accent 31"/>
    <w:basedOn w:val="Navadnatabela"/>
    <w:next w:val="Srednjamrea3poudarek3"/>
    <w:uiPriority w:val="69"/>
    <w:rsid w:val="000776C2"/>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1">
    <w:name w:val="Medium Grid 3 - Accent 51"/>
    <w:basedOn w:val="Navadnatabela"/>
    <w:next w:val="Srednjamrea3poudarek5"/>
    <w:uiPriority w:val="69"/>
    <w:rsid w:val="000776C2"/>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List-Accent31">
    <w:name w:val="Light List - Accent 31"/>
    <w:basedOn w:val="Navadnatabela"/>
    <w:next w:val="Svetelseznampoudarek3"/>
    <w:uiPriority w:val="61"/>
    <w:rsid w:val="000776C2"/>
    <w:pPr>
      <w:spacing w:after="0" w:line="240" w:lineRule="auto"/>
    </w:pPr>
    <w:rPr>
      <w:rFonts w:eastAsiaTheme="minorHAns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51">
    <w:name w:val="Light List - Accent 51"/>
    <w:basedOn w:val="Navadnatabela"/>
    <w:next w:val="Svetelseznampoudarek5"/>
    <w:uiPriority w:val="61"/>
    <w:rsid w:val="000776C2"/>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elamrea4poudarek111">
    <w:name w:val="Tabela – mreža 4 (poudarek 1)11"/>
    <w:basedOn w:val="Navadnatabela"/>
    <w:uiPriority w:val="49"/>
    <w:rsid w:val="000776C2"/>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1">
    <w:name w:val="Grid Table 4 - Accent 111"/>
    <w:basedOn w:val="Navadnatabela"/>
    <w:uiPriority w:val="49"/>
    <w:rsid w:val="000776C2"/>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Zadevapripombe">
    <w:name w:val="annotation subject"/>
    <w:basedOn w:val="Pripombabesedilo"/>
    <w:next w:val="Pripombabesedilo"/>
    <w:link w:val="ZadevapripombeZnak"/>
    <w:uiPriority w:val="99"/>
    <w:semiHidden/>
    <w:unhideWhenUsed/>
    <w:rsid w:val="00B86708"/>
    <w:rPr>
      <w:rFonts w:eastAsiaTheme="minorEastAsia"/>
      <w:b/>
      <w:bCs/>
      <w:lang w:eastAsia="sl-SI"/>
    </w:rPr>
  </w:style>
  <w:style w:type="character" w:customStyle="1" w:styleId="ZadevapripombeZnak">
    <w:name w:val="Zadeva pripombe Znak"/>
    <w:basedOn w:val="PripombabesediloZnak"/>
    <w:link w:val="Zadevapripombe"/>
    <w:uiPriority w:val="99"/>
    <w:semiHidden/>
    <w:rsid w:val="00B86708"/>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6135">
      <w:bodyDiv w:val="1"/>
      <w:marLeft w:val="0"/>
      <w:marRight w:val="0"/>
      <w:marTop w:val="0"/>
      <w:marBottom w:val="0"/>
      <w:divBdr>
        <w:top w:val="none" w:sz="0" w:space="0" w:color="auto"/>
        <w:left w:val="none" w:sz="0" w:space="0" w:color="auto"/>
        <w:bottom w:val="none" w:sz="0" w:space="0" w:color="auto"/>
        <w:right w:val="none" w:sz="0" w:space="0" w:color="auto"/>
      </w:divBdr>
    </w:div>
    <w:div w:id="661467276">
      <w:bodyDiv w:val="1"/>
      <w:marLeft w:val="0"/>
      <w:marRight w:val="0"/>
      <w:marTop w:val="0"/>
      <w:marBottom w:val="0"/>
      <w:divBdr>
        <w:top w:val="none" w:sz="0" w:space="0" w:color="auto"/>
        <w:left w:val="none" w:sz="0" w:space="0" w:color="auto"/>
        <w:bottom w:val="none" w:sz="0" w:space="0" w:color="auto"/>
        <w:right w:val="none" w:sz="0" w:space="0" w:color="auto"/>
      </w:divBdr>
    </w:div>
    <w:div w:id="1017342654">
      <w:bodyDiv w:val="1"/>
      <w:marLeft w:val="0"/>
      <w:marRight w:val="0"/>
      <w:marTop w:val="0"/>
      <w:marBottom w:val="0"/>
      <w:divBdr>
        <w:top w:val="none" w:sz="0" w:space="0" w:color="auto"/>
        <w:left w:val="none" w:sz="0" w:space="0" w:color="auto"/>
        <w:bottom w:val="none" w:sz="0" w:space="0" w:color="auto"/>
        <w:right w:val="none" w:sz="0" w:space="0" w:color="auto"/>
      </w:divBdr>
    </w:div>
    <w:div w:id="11132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ivica_maric\Desktop\New%20folder%20(2)\Javno_naro&#269;ilo_IH_analizatorjev\20170601_20180531_storitve_zunanji_po%20storitva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Dnevno število vzorcev</a:t>
            </a:r>
            <a:endParaRPr lang="sl-SI"/>
          </a:p>
        </c:rich>
      </c:tx>
      <c:overlay val="0"/>
    </c:title>
    <c:autoTitleDeleted val="0"/>
    <c:plotArea>
      <c:layout/>
      <c:lineChart>
        <c:grouping val="standard"/>
        <c:varyColors val="0"/>
        <c:ser>
          <c:idx val="0"/>
          <c:order val="0"/>
          <c:tx>
            <c:v>November</c:v>
          </c:tx>
          <c:marker>
            <c:symbol val="none"/>
          </c:marker>
          <c:cat>
            <c:strRef>
              <c:f>Sheet1!$L$2:$L$30</c:f>
              <c:strCache>
                <c:ptCount val="29"/>
                <c:pt idx="0">
                  <c:v>D</c:v>
                </c:pt>
                <c:pt idx="1">
                  <c:v>D</c:v>
                </c:pt>
                <c:pt idx="2">
                  <c:v>V</c:v>
                </c:pt>
                <c:pt idx="3">
                  <c:v>V</c:v>
                </c:pt>
                <c:pt idx="4">
                  <c:v>D</c:v>
                </c:pt>
                <c:pt idx="5">
                  <c:v>D</c:v>
                </c:pt>
                <c:pt idx="6">
                  <c:v>D</c:v>
                </c:pt>
                <c:pt idx="7">
                  <c:v>D</c:v>
                </c:pt>
                <c:pt idx="8">
                  <c:v>D</c:v>
                </c:pt>
                <c:pt idx="9">
                  <c:v>V</c:v>
                </c:pt>
                <c:pt idx="10">
                  <c:v>V</c:v>
                </c:pt>
                <c:pt idx="11">
                  <c:v>D</c:v>
                </c:pt>
                <c:pt idx="12">
                  <c:v>D</c:v>
                </c:pt>
                <c:pt idx="13">
                  <c:v>D</c:v>
                </c:pt>
                <c:pt idx="14">
                  <c:v>D</c:v>
                </c:pt>
                <c:pt idx="15">
                  <c:v>D</c:v>
                </c:pt>
                <c:pt idx="16">
                  <c:v>V</c:v>
                </c:pt>
                <c:pt idx="17">
                  <c:v>V</c:v>
                </c:pt>
                <c:pt idx="18">
                  <c:v>D</c:v>
                </c:pt>
                <c:pt idx="19">
                  <c:v>D</c:v>
                </c:pt>
                <c:pt idx="20">
                  <c:v>D</c:v>
                </c:pt>
                <c:pt idx="21">
                  <c:v>D</c:v>
                </c:pt>
                <c:pt idx="22">
                  <c:v>D</c:v>
                </c:pt>
                <c:pt idx="23">
                  <c:v>V</c:v>
                </c:pt>
                <c:pt idx="24">
                  <c:v>V</c:v>
                </c:pt>
                <c:pt idx="25">
                  <c:v>D</c:v>
                </c:pt>
                <c:pt idx="26">
                  <c:v>D</c:v>
                </c:pt>
                <c:pt idx="27">
                  <c:v>D</c:v>
                </c:pt>
                <c:pt idx="28">
                  <c:v>D</c:v>
                </c:pt>
              </c:strCache>
            </c:strRef>
          </c:cat>
          <c:val>
            <c:numRef>
              <c:f>Sheet1!$M$2:$M$30</c:f>
              <c:numCache>
                <c:formatCode>General</c:formatCode>
                <c:ptCount val="29"/>
                <c:pt idx="0">
                  <c:v>166</c:v>
                </c:pt>
                <c:pt idx="1">
                  <c:v>163</c:v>
                </c:pt>
                <c:pt idx="2">
                  <c:v>46</c:v>
                </c:pt>
                <c:pt idx="3">
                  <c:v>72</c:v>
                </c:pt>
                <c:pt idx="4">
                  <c:v>182</c:v>
                </c:pt>
                <c:pt idx="5">
                  <c:v>188</c:v>
                </c:pt>
                <c:pt idx="6">
                  <c:v>203</c:v>
                </c:pt>
                <c:pt idx="7">
                  <c:v>175</c:v>
                </c:pt>
                <c:pt idx="8">
                  <c:v>166</c:v>
                </c:pt>
                <c:pt idx="9">
                  <c:v>73</c:v>
                </c:pt>
                <c:pt idx="10">
                  <c:v>72</c:v>
                </c:pt>
                <c:pt idx="11">
                  <c:v>214</c:v>
                </c:pt>
                <c:pt idx="12">
                  <c:v>177</c:v>
                </c:pt>
                <c:pt idx="13">
                  <c:v>203</c:v>
                </c:pt>
                <c:pt idx="14">
                  <c:v>182</c:v>
                </c:pt>
                <c:pt idx="15">
                  <c:v>172</c:v>
                </c:pt>
                <c:pt idx="16">
                  <c:v>48</c:v>
                </c:pt>
                <c:pt idx="17">
                  <c:v>80</c:v>
                </c:pt>
                <c:pt idx="18">
                  <c:v>194</c:v>
                </c:pt>
                <c:pt idx="19">
                  <c:v>199</c:v>
                </c:pt>
                <c:pt idx="20">
                  <c:v>175</c:v>
                </c:pt>
                <c:pt idx="21">
                  <c:v>179</c:v>
                </c:pt>
                <c:pt idx="22">
                  <c:v>195</c:v>
                </c:pt>
                <c:pt idx="23">
                  <c:v>88</c:v>
                </c:pt>
                <c:pt idx="24">
                  <c:v>67</c:v>
                </c:pt>
                <c:pt idx="25">
                  <c:v>204</c:v>
                </c:pt>
                <c:pt idx="26">
                  <c:v>180</c:v>
                </c:pt>
                <c:pt idx="27">
                  <c:v>177</c:v>
                </c:pt>
                <c:pt idx="28">
                  <c:v>159</c:v>
                </c:pt>
              </c:numCache>
            </c:numRef>
          </c:val>
          <c:smooth val="0"/>
          <c:extLst>
            <c:ext xmlns:c16="http://schemas.microsoft.com/office/drawing/2014/chart" uri="{C3380CC4-5D6E-409C-BE32-E72D297353CC}">
              <c16:uniqueId val="{00000000-AAC3-408E-9ED6-67EA98D55F39}"/>
            </c:ext>
          </c:extLst>
        </c:ser>
        <c:ser>
          <c:idx val="1"/>
          <c:order val="1"/>
          <c:tx>
            <c:v>Marec</c:v>
          </c:tx>
          <c:marker>
            <c:symbol val="none"/>
          </c:marker>
          <c:cat>
            <c:strRef>
              <c:f>Sheet1!$L$2:$L$30</c:f>
              <c:strCache>
                <c:ptCount val="29"/>
                <c:pt idx="0">
                  <c:v>D</c:v>
                </c:pt>
                <c:pt idx="1">
                  <c:v>D</c:v>
                </c:pt>
                <c:pt idx="2">
                  <c:v>V</c:v>
                </c:pt>
                <c:pt idx="3">
                  <c:v>V</c:v>
                </c:pt>
                <c:pt idx="4">
                  <c:v>D</c:v>
                </c:pt>
                <c:pt idx="5">
                  <c:v>D</c:v>
                </c:pt>
                <c:pt idx="6">
                  <c:v>D</c:v>
                </c:pt>
                <c:pt idx="7">
                  <c:v>D</c:v>
                </c:pt>
                <c:pt idx="8">
                  <c:v>D</c:v>
                </c:pt>
                <c:pt idx="9">
                  <c:v>V</c:v>
                </c:pt>
                <c:pt idx="10">
                  <c:v>V</c:v>
                </c:pt>
                <c:pt idx="11">
                  <c:v>D</c:v>
                </c:pt>
                <c:pt idx="12">
                  <c:v>D</c:v>
                </c:pt>
                <c:pt idx="13">
                  <c:v>D</c:v>
                </c:pt>
                <c:pt idx="14">
                  <c:v>D</c:v>
                </c:pt>
                <c:pt idx="15">
                  <c:v>D</c:v>
                </c:pt>
                <c:pt idx="16">
                  <c:v>V</c:v>
                </c:pt>
                <c:pt idx="17">
                  <c:v>V</c:v>
                </c:pt>
                <c:pt idx="18">
                  <c:v>D</c:v>
                </c:pt>
                <c:pt idx="19">
                  <c:v>D</c:v>
                </c:pt>
                <c:pt idx="20">
                  <c:v>D</c:v>
                </c:pt>
                <c:pt idx="21">
                  <c:v>D</c:v>
                </c:pt>
                <c:pt idx="22">
                  <c:v>D</c:v>
                </c:pt>
                <c:pt idx="23">
                  <c:v>V</c:v>
                </c:pt>
                <c:pt idx="24">
                  <c:v>V</c:v>
                </c:pt>
                <c:pt idx="25">
                  <c:v>D</c:v>
                </c:pt>
                <c:pt idx="26">
                  <c:v>D</c:v>
                </c:pt>
                <c:pt idx="27">
                  <c:v>D</c:v>
                </c:pt>
                <c:pt idx="28">
                  <c:v>D</c:v>
                </c:pt>
              </c:strCache>
            </c:strRef>
          </c:cat>
          <c:val>
            <c:numRef>
              <c:f>Sheet1!$N$2:$N$30</c:f>
              <c:numCache>
                <c:formatCode>General</c:formatCode>
                <c:ptCount val="29"/>
                <c:pt idx="0">
                  <c:v>166</c:v>
                </c:pt>
                <c:pt idx="1">
                  <c:v>137</c:v>
                </c:pt>
                <c:pt idx="2">
                  <c:v>85</c:v>
                </c:pt>
                <c:pt idx="3">
                  <c:v>65</c:v>
                </c:pt>
                <c:pt idx="4">
                  <c:v>170</c:v>
                </c:pt>
                <c:pt idx="5">
                  <c:v>174</c:v>
                </c:pt>
                <c:pt idx="6">
                  <c:v>176</c:v>
                </c:pt>
                <c:pt idx="7">
                  <c:v>158</c:v>
                </c:pt>
                <c:pt idx="8">
                  <c:v>169</c:v>
                </c:pt>
                <c:pt idx="9">
                  <c:v>55</c:v>
                </c:pt>
                <c:pt idx="10">
                  <c:v>65</c:v>
                </c:pt>
                <c:pt idx="11">
                  <c:v>196</c:v>
                </c:pt>
                <c:pt idx="12">
                  <c:v>169</c:v>
                </c:pt>
                <c:pt idx="13">
                  <c:v>167</c:v>
                </c:pt>
                <c:pt idx="14">
                  <c:v>149</c:v>
                </c:pt>
                <c:pt idx="15">
                  <c:v>184</c:v>
                </c:pt>
                <c:pt idx="16">
                  <c:v>64</c:v>
                </c:pt>
                <c:pt idx="17">
                  <c:v>52</c:v>
                </c:pt>
                <c:pt idx="18">
                  <c:v>221</c:v>
                </c:pt>
                <c:pt idx="19">
                  <c:v>188</c:v>
                </c:pt>
                <c:pt idx="20">
                  <c:v>204</c:v>
                </c:pt>
                <c:pt idx="21">
                  <c:v>182</c:v>
                </c:pt>
                <c:pt idx="22">
                  <c:v>202</c:v>
                </c:pt>
                <c:pt idx="23">
                  <c:v>58</c:v>
                </c:pt>
                <c:pt idx="24">
                  <c:v>76</c:v>
                </c:pt>
                <c:pt idx="25">
                  <c:v>217</c:v>
                </c:pt>
                <c:pt idx="26">
                  <c:v>195</c:v>
                </c:pt>
                <c:pt idx="27">
                  <c:v>178</c:v>
                </c:pt>
                <c:pt idx="28">
                  <c:v>143</c:v>
                </c:pt>
              </c:numCache>
            </c:numRef>
          </c:val>
          <c:smooth val="0"/>
          <c:extLst>
            <c:ext xmlns:c16="http://schemas.microsoft.com/office/drawing/2014/chart" uri="{C3380CC4-5D6E-409C-BE32-E72D297353CC}">
              <c16:uniqueId val="{00000001-AAC3-408E-9ED6-67EA98D55F39}"/>
            </c:ext>
          </c:extLst>
        </c:ser>
        <c:dLbls>
          <c:showLegendKey val="0"/>
          <c:showVal val="0"/>
          <c:showCatName val="0"/>
          <c:showSerName val="0"/>
          <c:showPercent val="0"/>
          <c:showBubbleSize val="0"/>
        </c:dLbls>
        <c:smooth val="0"/>
        <c:axId val="175301632"/>
        <c:axId val="173307520"/>
      </c:lineChart>
      <c:catAx>
        <c:axId val="175301632"/>
        <c:scaling>
          <c:orientation val="minMax"/>
        </c:scaling>
        <c:delete val="0"/>
        <c:axPos val="b"/>
        <c:numFmt formatCode="General" sourceLinked="1"/>
        <c:majorTickMark val="none"/>
        <c:minorTickMark val="none"/>
        <c:tickLblPos val="nextTo"/>
        <c:crossAx val="173307520"/>
        <c:crosses val="autoZero"/>
        <c:auto val="1"/>
        <c:lblAlgn val="ctr"/>
        <c:lblOffset val="100"/>
        <c:noMultiLvlLbl val="0"/>
      </c:catAx>
      <c:valAx>
        <c:axId val="173307520"/>
        <c:scaling>
          <c:orientation val="minMax"/>
        </c:scaling>
        <c:delete val="0"/>
        <c:axPos val="l"/>
        <c:majorGridlines/>
        <c:numFmt formatCode="General" sourceLinked="1"/>
        <c:majorTickMark val="none"/>
        <c:minorTickMark val="none"/>
        <c:tickLblPos val="nextTo"/>
        <c:spPr>
          <a:ln w="6350">
            <a:noFill/>
          </a:ln>
        </c:spPr>
        <c:crossAx val="175301632"/>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Primerjava št. vzorcev s št. preiskav - November</a:t>
            </a:r>
            <a:endParaRPr lang="sl-SI"/>
          </a:p>
        </c:rich>
      </c:tx>
      <c:overlay val="0"/>
    </c:title>
    <c:autoTitleDeleted val="0"/>
    <c:plotArea>
      <c:layout/>
      <c:lineChart>
        <c:grouping val="standard"/>
        <c:varyColors val="0"/>
        <c:ser>
          <c:idx val="0"/>
          <c:order val="0"/>
          <c:tx>
            <c:v>Št. vzorcev</c:v>
          </c:tx>
          <c:marker>
            <c:symbol val="none"/>
          </c:marker>
          <c:cat>
            <c:strRef>
              <c:f>Sheet2!$A$2:$A$31</c:f>
              <c:strCache>
                <c:ptCount val="30"/>
                <c:pt idx="0">
                  <c:v>D</c:v>
                </c:pt>
                <c:pt idx="1">
                  <c:v>D</c:v>
                </c:pt>
                <c:pt idx="2">
                  <c:v>D</c:v>
                </c:pt>
                <c:pt idx="3">
                  <c:v>V</c:v>
                </c:pt>
                <c:pt idx="4">
                  <c:v>V</c:v>
                </c:pt>
                <c:pt idx="5">
                  <c:v>D</c:v>
                </c:pt>
                <c:pt idx="6">
                  <c:v>D</c:v>
                </c:pt>
                <c:pt idx="7">
                  <c:v>D</c:v>
                </c:pt>
                <c:pt idx="8">
                  <c:v>D</c:v>
                </c:pt>
                <c:pt idx="9">
                  <c:v>D</c:v>
                </c:pt>
                <c:pt idx="10">
                  <c:v>V</c:v>
                </c:pt>
                <c:pt idx="11">
                  <c:v>V</c:v>
                </c:pt>
                <c:pt idx="12">
                  <c:v>D</c:v>
                </c:pt>
                <c:pt idx="13">
                  <c:v>D</c:v>
                </c:pt>
                <c:pt idx="14">
                  <c:v>D</c:v>
                </c:pt>
                <c:pt idx="15">
                  <c:v>D</c:v>
                </c:pt>
                <c:pt idx="16">
                  <c:v>D</c:v>
                </c:pt>
                <c:pt idx="17">
                  <c:v>V</c:v>
                </c:pt>
                <c:pt idx="18">
                  <c:v>V</c:v>
                </c:pt>
                <c:pt idx="19">
                  <c:v>D</c:v>
                </c:pt>
                <c:pt idx="20">
                  <c:v>D</c:v>
                </c:pt>
                <c:pt idx="21">
                  <c:v>D</c:v>
                </c:pt>
                <c:pt idx="22">
                  <c:v>D</c:v>
                </c:pt>
                <c:pt idx="23">
                  <c:v>D</c:v>
                </c:pt>
                <c:pt idx="24">
                  <c:v>V</c:v>
                </c:pt>
                <c:pt idx="25">
                  <c:v>V</c:v>
                </c:pt>
                <c:pt idx="26">
                  <c:v>D</c:v>
                </c:pt>
                <c:pt idx="27">
                  <c:v>D</c:v>
                </c:pt>
                <c:pt idx="28">
                  <c:v>D</c:v>
                </c:pt>
                <c:pt idx="29">
                  <c:v>D</c:v>
                </c:pt>
              </c:strCache>
            </c:strRef>
          </c:cat>
          <c:val>
            <c:numRef>
              <c:f>Sheet2!$J$2:$J$31</c:f>
              <c:numCache>
                <c:formatCode>General</c:formatCode>
                <c:ptCount val="30"/>
                <c:pt idx="0">
                  <c:v>73</c:v>
                </c:pt>
                <c:pt idx="1">
                  <c:v>166</c:v>
                </c:pt>
                <c:pt idx="2">
                  <c:v>137</c:v>
                </c:pt>
                <c:pt idx="3">
                  <c:v>85</c:v>
                </c:pt>
                <c:pt idx="4">
                  <c:v>65</c:v>
                </c:pt>
                <c:pt idx="5">
                  <c:v>170</c:v>
                </c:pt>
                <c:pt idx="6">
                  <c:v>174</c:v>
                </c:pt>
                <c:pt idx="7">
                  <c:v>176</c:v>
                </c:pt>
                <c:pt idx="8">
                  <c:v>158</c:v>
                </c:pt>
                <c:pt idx="9">
                  <c:v>169</c:v>
                </c:pt>
                <c:pt idx="10">
                  <c:v>55</c:v>
                </c:pt>
                <c:pt idx="11">
                  <c:v>65</c:v>
                </c:pt>
                <c:pt idx="12">
                  <c:v>196</c:v>
                </c:pt>
                <c:pt idx="13">
                  <c:v>169</c:v>
                </c:pt>
                <c:pt idx="14">
                  <c:v>167</c:v>
                </c:pt>
                <c:pt idx="15">
                  <c:v>149</c:v>
                </c:pt>
                <c:pt idx="16">
                  <c:v>184</c:v>
                </c:pt>
                <c:pt idx="17">
                  <c:v>64</c:v>
                </c:pt>
                <c:pt idx="18">
                  <c:v>52</c:v>
                </c:pt>
                <c:pt idx="19">
                  <c:v>221</c:v>
                </c:pt>
                <c:pt idx="20">
                  <c:v>188</c:v>
                </c:pt>
                <c:pt idx="21">
                  <c:v>204</c:v>
                </c:pt>
                <c:pt idx="22">
                  <c:v>182</c:v>
                </c:pt>
                <c:pt idx="23">
                  <c:v>202</c:v>
                </c:pt>
                <c:pt idx="24">
                  <c:v>58</c:v>
                </c:pt>
                <c:pt idx="25">
                  <c:v>76</c:v>
                </c:pt>
                <c:pt idx="26">
                  <c:v>217</c:v>
                </c:pt>
                <c:pt idx="27">
                  <c:v>195</c:v>
                </c:pt>
                <c:pt idx="28">
                  <c:v>178</c:v>
                </c:pt>
                <c:pt idx="29">
                  <c:v>143</c:v>
                </c:pt>
              </c:numCache>
            </c:numRef>
          </c:val>
          <c:smooth val="0"/>
          <c:extLst>
            <c:ext xmlns:c16="http://schemas.microsoft.com/office/drawing/2014/chart" uri="{C3380CC4-5D6E-409C-BE32-E72D297353CC}">
              <c16:uniqueId val="{00000000-1D37-40A7-9EBB-837E2EE9C2F5}"/>
            </c:ext>
          </c:extLst>
        </c:ser>
        <c:ser>
          <c:idx val="1"/>
          <c:order val="1"/>
          <c:tx>
            <c:v>št. preiskav</c:v>
          </c:tx>
          <c:marker>
            <c:symbol val="none"/>
          </c:marker>
          <c:cat>
            <c:strRef>
              <c:f>Sheet2!$A$2:$A$31</c:f>
              <c:strCache>
                <c:ptCount val="30"/>
                <c:pt idx="0">
                  <c:v>D</c:v>
                </c:pt>
                <c:pt idx="1">
                  <c:v>D</c:v>
                </c:pt>
                <c:pt idx="2">
                  <c:v>D</c:v>
                </c:pt>
                <c:pt idx="3">
                  <c:v>V</c:v>
                </c:pt>
                <c:pt idx="4">
                  <c:v>V</c:v>
                </c:pt>
                <c:pt idx="5">
                  <c:v>D</c:v>
                </c:pt>
                <c:pt idx="6">
                  <c:v>D</c:v>
                </c:pt>
                <c:pt idx="7">
                  <c:v>D</c:v>
                </c:pt>
                <c:pt idx="8">
                  <c:v>D</c:v>
                </c:pt>
                <c:pt idx="9">
                  <c:v>D</c:v>
                </c:pt>
                <c:pt idx="10">
                  <c:v>V</c:v>
                </c:pt>
                <c:pt idx="11">
                  <c:v>V</c:v>
                </c:pt>
                <c:pt idx="12">
                  <c:v>D</c:v>
                </c:pt>
                <c:pt idx="13">
                  <c:v>D</c:v>
                </c:pt>
                <c:pt idx="14">
                  <c:v>D</c:v>
                </c:pt>
                <c:pt idx="15">
                  <c:v>D</c:v>
                </c:pt>
                <c:pt idx="16">
                  <c:v>D</c:v>
                </c:pt>
                <c:pt idx="17">
                  <c:v>V</c:v>
                </c:pt>
                <c:pt idx="18">
                  <c:v>V</c:v>
                </c:pt>
                <c:pt idx="19">
                  <c:v>D</c:v>
                </c:pt>
                <c:pt idx="20">
                  <c:v>D</c:v>
                </c:pt>
                <c:pt idx="21">
                  <c:v>D</c:v>
                </c:pt>
                <c:pt idx="22">
                  <c:v>D</c:v>
                </c:pt>
                <c:pt idx="23">
                  <c:v>D</c:v>
                </c:pt>
                <c:pt idx="24">
                  <c:v>V</c:v>
                </c:pt>
                <c:pt idx="25">
                  <c:v>V</c:v>
                </c:pt>
                <c:pt idx="26">
                  <c:v>D</c:v>
                </c:pt>
                <c:pt idx="27">
                  <c:v>D</c:v>
                </c:pt>
                <c:pt idx="28">
                  <c:v>D</c:v>
                </c:pt>
                <c:pt idx="29">
                  <c:v>D</c:v>
                </c:pt>
              </c:strCache>
            </c:strRef>
          </c:cat>
          <c:val>
            <c:numRef>
              <c:f>Sheet2!$K$2:$K$31</c:f>
              <c:numCache>
                <c:formatCode>General</c:formatCode>
                <c:ptCount val="30"/>
                <c:pt idx="0">
                  <c:v>316</c:v>
                </c:pt>
                <c:pt idx="1">
                  <c:v>666</c:v>
                </c:pt>
                <c:pt idx="2">
                  <c:v>555</c:v>
                </c:pt>
                <c:pt idx="3">
                  <c:v>347</c:v>
                </c:pt>
                <c:pt idx="4">
                  <c:v>312</c:v>
                </c:pt>
                <c:pt idx="5">
                  <c:v>632</c:v>
                </c:pt>
                <c:pt idx="6">
                  <c:v>686</c:v>
                </c:pt>
                <c:pt idx="7">
                  <c:v>677</c:v>
                </c:pt>
                <c:pt idx="8">
                  <c:v>662</c:v>
                </c:pt>
                <c:pt idx="9">
                  <c:v>609</c:v>
                </c:pt>
                <c:pt idx="10">
                  <c:v>229</c:v>
                </c:pt>
                <c:pt idx="11">
                  <c:v>363</c:v>
                </c:pt>
                <c:pt idx="12">
                  <c:v>701</c:v>
                </c:pt>
                <c:pt idx="13">
                  <c:v>650</c:v>
                </c:pt>
                <c:pt idx="14">
                  <c:v>660</c:v>
                </c:pt>
                <c:pt idx="15">
                  <c:v>620</c:v>
                </c:pt>
                <c:pt idx="16">
                  <c:v>726</c:v>
                </c:pt>
                <c:pt idx="17">
                  <c:v>268</c:v>
                </c:pt>
                <c:pt idx="18">
                  <c:v>318</c:v>
                </c:pt>
                <c:pt idx="19">
                  <c:v>775</c:v>
                </c:pt>
                <c:pt idx="20">
                  <c:v>732</c:v>
                </c:pt>
                <c:pt idx="21">
                  <c:v>747</c:v>
                </c:pt>
                <c:pt idx="22">
                  <c:v>736</c:v>
                </c:pt>
                <c:pt idx="23">
                  <c:v>767</c:v>
                </c:pt>
                <c:pt idx="24">
                  <c:v>269</c:v>
                </c:pt>
                <c:pt idx="25">
                  <c:v>357</c:v>
                </c:pt>
                <c:pt idx="26">
                  <c:v>814</c:v>
                </c:pt>
                <c:pt idx="27">
                  <c:v>732</c:v>
                </c:pt>
                <c:pt idx="28">
                  <c:v>700</c:v>
                </c:pt>
                <c:pt idx="29">
                  <c:v>555</c:v>
                </c:pt>
              </c:numCache>
            </c:numRef>
          </c:val>
          <c:smooth val="0"/>
          <c:extLst>
            <c:ext xmlns:c16="http://schemas.microsoft.com/office/drawing/2014/chart" uri="{C3380CC4-5D6E-409C-BE32-E72D297353CC}">
              <c16:uniqueId val="{00000001-1D37-40A7-9EBB-837E2EE9C2F5}"/>
            </c:ext>
          </c:extLst>
        </c:ser>
        <c:dLbls>
          <c:showLegendKey val="0"/>
          <c:showVal val="0"/>
          <c:showCatName val="0"/>
          <c:showSerName val="0"/>
          <c:showPercent val="0"/>
          <c:showBubbleSize val="0"/>
        </c:dLbls>
        <c:smooth val="0"/>
        <c:axId val="175303168"/>
        <c:axId val="173297600"/>
      </c:lineChart>
      <c:catAx>
        <c:axId val="175303168"/>
        <c:scaling>
          <c:orientation val="minMax"/>
        </c:scaling>
        <c:delete val="0"/>
        <c:axPos val="b"/>
        <c:numFmt formatCode="General" sourceLinked="1"/>
        <c:majorTickMark val="none"/>
        <c:minorTickMark val="none"/>
        <c:tickLblPos val="nextTo"/>
        <c:crossAx val="173297600"/>
        <c:crosses val="autoZero"/>
        <c:auto val="1"/>
        <c:lblAlgn val="ctr"/>
        <c:lblOffset val="100"/>
        <c:noMultiLvlLbl val="0"/>
      </c:catAx>
      <c:valAx>
        <c:axId val="173297600"/>
        <c:scaling>
          <c:orientation val="minMax"/>
        </c:scaling>
        <c:delete val="0"/>
        <c:axPos val="l"/>
        <c:majorGridlines/>
        <c:numFmt formatCode="General" sourceLinked="1"/>
        <c:majorTickMark val="none"/>
        <c:minorTickMark val="none"/>
        <c:tickLblPos val="nextTo"/>
        <c:crossAx val="17530316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Razporeditev dela glede na čas opravljene</a:t>
            </a:r>
            <a:r>
              <a:rPr lang="en-US" baseline="0"/>
              <a:t> preiskave</a:t>
            </a:r>
            <a:endParaRPr lang="sl-SI"/>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Sheet2!$W$21:$W$23</c:f>
              <c:strCache>
                <c:ptCount val="3"/>
                <c:pt idx="0">
                  <c:v>med 7 in 15 h</c:v>
                </c:pt>
                <c:pt idx="1">
                  <c:v>med 15 in 20 h</c:v>
                </c:pt>
                <c:pt idx="2">
                  <c:v>med 20 in 7 h</c:v>
                </c:pt>
              </c:strCache>
            </c:strRef>
          </c:cat>
          <c:val>
            <c:numRef>
              <c:f>Sheet2!$D$34:$F$34</c:f>
              <c:numCache>
                <c:formatCode>General</c:formatCode>
                <c:ptCount val="3"/>
                <c:pt idx="0">
                  <c:v>55</c:v>
                </c:pt>
                <c:pt idx="1">
                  <c:v>34</c:v>
                </c:pt>
                <c:pt idx="2">
                  <c:v>11</c:v>
                </c:pt>
              </c:numCache>
            </c:numRef>
          </c:val>
          <c:extLst>
            <c:ext xmlns:c16="http://schemas.microsoft.com/office/drawing/2014/chart" uri="{C3380CC4-5D6E-409C-BE32-E72D297353CC}">
              <c16:uniqueId val="{00000000-F34D-4ACB-AF2D-A9DDFDD53065}"/>
            </c:ext>
          </c:extLst>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sl-SI"/>
        </a:p>
      </c:txPr>
    </c:legend>
    <c:plotVisOnly val="1"/>
    <c:dispBlanksAs val="zero"/>
    <c:showDLblsOverMax val="0"/>
  </c:chart>
  <c:spPr>
    <a:noFill/>
    <a:ln w="12700">
      <a:solidFill>
        <a:srgbClr val="4F81BD"/>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8078-C9AC-4AAD-A5EF-01E82D2D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5683</Words>
  <Characters>32398</Characters>
  <Application>Microsoft Office Word</Application>
  <DocSecurity>0</DocSecurity>
  <Lines>269</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ZTM</Company>
  <LinksUpToDate>false</LinksUpToDate>
  <CharactersWithSpaces>38005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Snežna Levičnik</dc:creator>
  <cp:lastModifiedBy>Matjaž Urbajs</cp:lastModifiedBy>
  <cp:revision>7</cp:revision>
  <cp:lastPrinted>2018-12-12T12:55:00Z</cp:lastPrinted>
  <dcterms:created xsi:type="dcterms:W3CDTF">2019-02-12T10:51:00Z</dcterms:created>
  <dcterms:modified xsi:type="dcterms:W3CDTF">2019-02-12T11:27:00Z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Zavod Republike Slovenije za transfuzijsko medicino</vt:lpwstr>
  </property>
  <property fmtid="{D5CDD505-2E9C-101B-9397-08002B2CF9AE}" pid="3" name="MFiles_P1021n1_P1033">
    <vt:lpwstr>Šlajmerjeva ulica 6</vt:lpwstr>
  </property>
  <property fmtid="{D5CDD505-2E9C-101B-9397-08002B2CF9AE}" pid="4" name="MFiles_P1045">
    <vt:lpwstr>JN 25/2018</vt:lpwstr>
  </property>
  <property fmtid="{D5CDD505-2E9C-101B-9397-08002B2CF9AE}" pid="5" name="MFiles_P1046">
    <vt:lpwstr>Najem imunohematoloških analizatorjev za testiranje z reagenti, potrošnim materialom in vzdrževanjem</vt:lpwstr>
  </property>
  <property fmtid="{D5CDD505-2E9C-101B-9397-08002B2CF9AE}" pid="6" name="MFiles_PG5BC2FC14A405421BA79F5FEC63BD00E3n1_PGB3D8D77D2D654902AEB821305A1A12BC">
    <vt:lpwstr>1000 Ljubljana</vt:lpwstr>
  </property>
</Properties>
</file>